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63" w:rsidRDefault="00BD3363" w:rsidP="00287E96">
      <w:pPr>
        <w:pStyle w:val="10"/>
        <w:jc w:val="center"/>
        <w:rPr>
          <w:b/>
        </w:rPr>
      </w:pPr>
    </w:p>
    <w:p w:rsidR="00287E96" w:rsidRDefault="00287E96" w:rsidP="00287E96">
      <w:pPr>
        <w:pStyle w:val="1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8650" cy="790575"/>
            <wp:effectExtent l="19050" t="0" r="0" b="0"/>
            <wp:docPr id="1" name="Рисунок 2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E96" w:rsidRDefault="00287E96" w:rsidP="00287E96">
      <w:pPr>
        <w:pStyle w:val="10"/>
        <w:jc w:val="center"/>
        <w:outlineLvl w:val="0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color w:val="0000FF"/>
          <w:sz w:val="32"/>
        </w:rPr>
        <w:t>СОБРАНИЕ ДЕПУТАТОВ ВНУТРИГОРОДСКОГО РАЙОНА «КИРОВСКИЙ РАЙОН» ГОРОДА МАХАЧКАЛЫ</w:t>
      </w:r>
    </w:p>
    <w:p w:rsidR="00287E96" w:rsidRDefault="00287E96" w:rsidP="00287E96">
      <w:pPr>
        <w:pStyle w:val="10"/>
        <w:jc w:val="center"/>
        <w:rPr>
          <w:rFonts w:ascii="Academy" w:hAnsi="Academy"/>
          <w:b/>
          <w:color w:val="0000FF"/>
          <w:sz w:val="8"/>
          <w:szCs w:val="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287E96" w:rsidTr="00433A75">
        <w:trPr>
          <w:trHeight w:val="209"/>
        </w:trPr>
        <w:tc>
          <w:tcPr>
            <w:tcW w:w="10065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287E96" w:rsidRDefault="00287E96" w:rsidP="00287E96">
            <w:pPr>
              <w:pStyle w:val="10"/>
              <w:spacing w:before="60" w:after="60" w:line="252" w:lineRule="auto"/>
              <w:jc w:val="center"/>
              <w:rPr>
                <w:rFonts w:ascii="Arial" w:hAnsi="Arial"/>
                <w:bCs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367012, Республика Дагестан, г. Махачкала,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ул</w:t>
            </w:r>
            <w:proofErr w:type="spell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Керимова 23      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sym w:font="Wingdings" w:char="0028"/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(8722) 69-31-12,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e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-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: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krsobr</w:t>
            </w:r>
            <w:proofErr w:type="spell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.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ru</w:t>
            </w:r>
            <w:proofErr w:type="spellEnd"/>
          </w:p>
        </w:tc>
      </w:tr>
    </w:tbl>
    <w:p w:rsidR="002423AF" w:rsidRPr="00D47B82" w:rsidRDefault="002423AF" w:rsidP="000428C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30" w:rsidRPr="00D47B82" w:rsidRDefault="002423AF" w:rsidP="000428CF">
      <w:pPr>
        <w:tabs>
          <w:tab w:val="right" w:pos="10206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6630" w:rsidRPr="00D4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321B7" w:rsidRPr="00D4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656630" w:rsidRPr="00D4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321B7" w:rsidRPr="00D4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</w:t>
      </w:r>
      <w:r w:rsidR="00656630" w:rsidRPr="00D4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369C0" w:rsidRPr="00D4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56630" w:rsidRPr="00D4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</w:t>
      </w:r>
      <w:r w:rsidR="000428CF" w:rsidRPr="00D4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D4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0428CF" w:rsidRPr="00D4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BE63D3" w:rsidRPr="00D4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656630" w:rsidRPr="00D4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5F24" w:rsidRPr="00D4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B321B7" w:rsidRPr="00D4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44-3</w:t>
      </w:r>
    </w:p>
    <w:p w:rsidR="00532E53" w:rsidRDefault="00532E53" w:rsidP="000428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9C0" w:rsidRDefault="00B369C0" w:rsidP="000428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630" w:rsidRPr="00E05A17" w:rsidRDefault="00656630" w:rsidP="000428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56630" w:rsidRPr="00E05A17" w:rsidRDefault="00656630" w:rsidP="00532E53">
      <w:pPr>
        <w:tabs>
          <w:tab w:val="left" w:pos="142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2CF5" w:rsidRPr="00E05A17" w:rsidRDefault="00105CD7" w:rsidP="00E30338">
      <w:pPr>
        <w:pStyle w:val="1"/>
        <w:tabs>
          <w:tab w:val="left" w:pos="142"/>
        </w:tabs>
        <w:spacing w:line="240" w:lineRule="auto"/>
        <w:ind w:left="4678"/>
        <w:contextualSpacing/>
        <w:jc w:val="both"/>
        <w:rPr>
          <w:rFonts w:ascii="Times New Roman" w:hAnsi="Times New Roman" w:cs="Times New Roman"/>
        </w:rPr>
      </w:pPr>
      <w:r w:rsidRPr="00E05A17">
        <w:rPr>
          <w:rFonts w:ascii="Times New Roman" w:hAnsi="Times New Roman" w:cs="Times New Roman"/>
        </w:rPr>
        <w:t>«</w:t>
      </w:r>
      <w:bookmarkStart w:id="0" w:name="_GoBack"/>
      <w:r w:rsidR="002A2F7A" w:rsidRPr="00E05A17">
        <w:rPr>
          <w:rFonts w:ascii="Times New Roman" w:hAnsi="Times New Roman" w:cs="Times New Roman"/>
        </w:rPr>
        <w:t>О</w:t>
      </w:r>
      <w:r w:rsidR="00785BF6" w:rsidRPr="00E05A17">
        <w:rPr>
          <w:rFonts w:ascii="Times New Roman" w:hAnsi="Times New Roman" w:cs="Times New Roman"/>
        </w:rPr>
        <w:t xml:space="preserve">б утверждении </w:t>
      </w:r>
      <w:r w:rsidR="009F05A6" w:rsidRPr="00E05A17">
        <w:rPr>
          <w:rFonts w:ascii="Times New Roman" w:hAnsi="Times New Roman" w:cs="Times New Roman"/>
        </w:rPr>
        <w:t xml:space="preserve">Положения о муниципальной казне внутригородского района </w:t>
      </w:r>
      <w:r w:rsidR="00082CF5" w:rsidRPr="00E05A17">
        <w:rPr>
          <w:rFonts w:ascii="Times New Roman" w:hAnsi="Times New Roman" w:cs="Times New Roman"/>
        </w:rPr>
        <w:t>Ки</w:t>
      </w:r>
      <w:r w:rsidR="009F05A6" w:rsidRPr="00E05A17">
        <w:rPr>
          <w:rFonts w:ascii="Times New Roman" w:hAnsi="Times New Roman" w:cs="Times New Roman"/>
        </w:rPr>
        <w:t>ровский район» г. Махачкалы</w:t>
      </w:r>
      <w:bookmarkEnd w:id="0"/>
      <w:r w:rsidR="009F05A6" w:rsidRPr="00E05A17">
        <w:rPr>
          <w:rFonts w:ascii="Times New Roman" w:hAnsi="Times New Roman" w:cs="Times New Roman"/>
        </w:rPr>
        <w:t xml:space="preserve">. </w:t>
      </w:r>
    </w:p>
    <w:p w:rsidR="00E64677" w:rsidRPr="00E05A17" w:rsidRDefault="00E64677" w:rsidP="000428CF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F5" w:rsidRPr="00E05A17" w:rsidRDefault="00082CF5" w:rsidP="00B369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05A1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F05A6" w:rsidRPr="00E05A17">
        <w:rPr>
          <w:rFonts w:ascii="Times New Roman" w:hAnsi="Times New Roman" w:cs="Times New Roman"/>
          <w:sz w:val="28"/>
          <w:szCs w:val="28"/>
        </w:rPr>
        <w:t>Гражданским и Бюджетным кодексами Российской Федерации,</w:t>
      </w:r>
      <w:r w:rsidRPr="00E05A17">
        <w:rPr>
          <w:rFonts w:ascii="Times New Roman" w:hAnsi="Times New Roman" w:cs="Times New Roman"/>
          <w:sz w:val="28"/>
          <w:szCs w:val="28"/>
        </w:rPr>
        <w:t xml:space="preserve"> </w:t>
      </w:r>
      <w:r w:rsidR="00B369C0" w:rsidRPr="00E05A17">
        <w:rPr>
          <w:rFonts w:ascii="Times New Roman" w:hAnsi="Times New Roman" w:cs="Times New Roman"/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</w:t>
      </w:r>
      <w:r w:rsidR="009F05A6" w:rsidRPr="00E05A17">
        <w:rPr>
          <w:rFonts w:ascii="Times New Roman" w:hAnsi="Times New Roman" w:cs="Times New Roman"/>
          <w:sz w:val="28"/>
          <w:szCs w:val="28"/>
        </w:rPr>
        <w:t xml:space="preserve"> от 06.10.2008г. № 131-ФЗ</w:t>
      </w:r>
      <w:r w:rsidR="00B369C0" w:rsidRPr="00E05A17">
        <w:rPr>
          <w:rFonts w:ascii="Times New Roman" w:hAnsi="Times New Roman" w:cs="Times New Roman"/>
          <w:sz w:val="28"/>
          <w:szCs w:val="28"/>
        </w:rPr>
        <w:t>,</w:t>
      </w:r>
      <w:r w:rsidR="009F05A6" w:rsidRPr="00E05A17">
        <w:rPr>
          <w:rFonts w:ascii="Times New Roman" w:hAnsi="Times New Roman" w:cs="Times New Roman"/>
          <w:sz w:val="28"/>
          <w:szCs w:val="28"/>
        </w:rPr>
        <w:t xml:space="preserve"> Законом Республики Дагестан «О местном самоуправлении в Республике Дагестан» от 29.12.2004г. №43 и </w:t>
      </w:r>
      <w:r w:rsidR="00565AD2" w:rsidRPr="00E05A17">
        <w:rPr>
          <w:rFonts w:ascii="Times New Roman" w:hAnsi="Times New Roman" w:cs="Times New Roman"/>
          <w:sz w:val="28"/>
          <w:szCs w:val="28"/>
        </w:rPr>
        <w:t>Уставом внутригородского</w:t>
      </w:r>
      <w:r w:rsidR="00B369C0" w:rsidRPr="00E05A1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05A6" w:rsidRPr="00E05A17">
        <w:rPr>
          <w:rFonts w:ascii="Times New Roman" w:hAnsi="Times New Roman" w:cs="Times New Roman"/>
          <w:sz w:val="28"/>
          <w:szCs w:val="28"/>
        </w:rPr>
        <w:t>а «Кировский район» г. Махачкалы</w:t>
      </w:r>
      <w:r w:rsidR="00B369C0" w:rsidRPr="00E0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9C0" w:rsidRPr="00E05A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Собрание депутатов внутригородского района «Кировский район» города Махачкалы</w:t>
      </w:r>
      <w:r w:rsidR="00D47B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B369C0" w:rsidRPr="00E05A17" w:rsidRDefault="00B369C0" w:rsidP="009F05A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30" w:rsidRPr="00E05A17" w:rsidRDefault="009F05A6" w:rsidP="00532E5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</w:t>
      </w:r>
      <w:r w:rsidR="00656630" w:rsidRPr="00E05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56630" w:rsidRPr="00E05A17" w:rsidRDefault="00656630" w:rsidP="000428C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F6" w:rsidRPr="00E05A17" w:rsidRDefault="00785BF6" w:rsidP="00785BF6">
      <w:pPr>
        <w:widowControl w:val="0"/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F05A6" w:rsidRPr="00E0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муниципальной казне </w:t>
      </w:r>
      <w:r w:rsidRPr="00E0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внутригородского района «Кировский р</w:t>
      </w:r>
      <w:r w:rsidR="009F05A6" w:rsidRPr="00E0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айон» города Махачкалы (Прилагается)</w:t>
      </w:r>
    </w:p>
    <w:p w:rsidR="00082CF5" w:rsidRPr="00E05A17" w:rsidRDefault="009F05A6" w:rsidP="00082CF5">
      <w:pPr>
        <w:widowControl w:val="0"/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82CF5" w:rsidRPr="00E0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решение подлежит опубликованию в газете "Махачкалинские известия" и </w:t>
      </w:r>
      <w:r w:rsidRPr="00E0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сети «Интернет» </w:t>
      </w:r>
      <w:r w:rsidR="00082CF5" w:rsidRPr="00E0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Киро</w:t>
      </w:r>
      <w:r w:rsidRPr="00E0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 района города Махачкалы</w:t>
      </w:r>
    </w:p>
    <w:p w:rsidR="00082CF5" w:rsidRPr="00E05A17" w:rsidRDefault="00521375" w:rsidP="00082CF5">
      <w:pPr>
        <w:widowControl w:val="0"/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82CF5" w:rsidRPr="00E0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05A6" w:rsidRPr="00E0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082CF5" w:rsidRPr="00E0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вступ</w:t>
      </w:r>
      <w:r w:rsidR="009F05A6" w:rsidRPr="00E0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в силу со дня его официального опубликования.</w:t>
      </w:r>
    </w:p>
    <w:p w:rsidR="00B369C0" w:rsidRPr="00E05A17" w:rsidRDefault="00B369C0" w:rsidP="00E05A17">
      <w:pPr>
        <w:widowControl w:val="0"/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5A6" w:rsidRPr="00E05A17" w:rsidRDefault="009F05A6" w:rsidP="00082CF5">
      <w:pPr>
        <w:widowControl w:val="0"/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E96" w:rsidRPr="00E05A17" w:rsidRDefault="009974CF" w:rsidP="009F05A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 Кировского</w:t>
      </w:r>
      <w:r w:rsidR="00287E96" w:rsidRPr="00E05A17">
        <w:rPr>
          <w:rFonts w:ascii="Times New Roman" w:hAnsi="Times New Roman" w:cs="Times New Roman"/>
          <w:b/>
          <w:sz w:val="28"/>
          <w:szCs w:val="28"/>
        </w:rPr>
        <w:t xml:space="preserve">  района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С.К.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4B026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гидов</w:t>
      </w:r>
      <w:proofErr w:type="spellEnd"/>
    </w:p>
    <w:p w:rsidR="00105CD7" w:rsidRPr="00E05A17" w:rsidRDefault="00287E96" w:rsidP="009F05A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A1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5346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05A1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21375" w:rsidRPr="00E05A1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346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87E96" w:rsidRPr="00E05A17" w:rsidRDefault="00287E96" w:rsidP="009F05A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9C0" w:rsidRPr="00E05A17" w:rsidRDefault="00B369C0" w:rsidP="009F05A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E96" w:rsidRPr="00E05A17" w:rsidRDefault="00287E96" w:rsidP="009F05A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A17">
        <w:rPr>
          <w:rFonts w:ascii="Times New Roman" w:eastAsia="Calibri" w:hAnsi="Times New Roman" w:cs="Times New Roman"/>
          <w:b/>
          <w:sz w:val="28"/>
          <w:szCs w:val="28"/>
        </w:rPr>
        <w:t>Председатель Собрания</w:t>
      </w:r>
      <w:r w:rsidR="00E05A1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05A1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05A1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</w:t>
      </w:r>
      <w:r w:rsidR="00532E53" w:rsidRPr="00E05A17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E05A17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9974C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Pr="00E05A17">
        <w:rPr>
          <w:rFonts w:ascii="Times New Roman" w:eastAsia="Calibri" w:hAnsi="Times New Roman" w:cs="Times New Roman"/>
          <w:b/>
          <w:sz w:val="28"/>
          <w:szCs w:val="28"/>
        </w:rPr>
        <w:t xml:space="preserve"> Э.Г. </w:t>
      </w:r>
      <w:proofErr w:type="spellStart"/>
      <w:r w:rsidRPr="00E05A17">
        <w:rPr>
          <w:rFonts w:ascii="Times New Roman" w:eastAsia="Calibri" w:hAnsi="Times New Roman" w:cs="Times New Roman"/>
          <w:b/>
          <w:sz w:val="28"/>
          <w:szCs w:val="28"/>
        </w:rPr>
        <w:t>Абиева</w:t>
      </w:r>
      <w:proofErr w:type="spellEnd"/>
    </w:p>
    <w:p w:rsidR="00E05A17" w:rsidRDefault="00E05A17" w:rsidP="00E05A17">
      <w:pPr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5A17" w:rsidRPr="00E05A17" w:rsidRDefault="00E05A17" w:rsidP="00E05A17">
      <w:pPr>
        <w:framePr w:hSpace="180" w:wrap="around" w:vAnchor="page" w:hAnchor="page" w:x="1786" w:y="556"/>
        <w:shd w:val="clear" w:color="auto" w:fill="FFFFFF"/>
        <w:spacing w:after="0"/>
        <w:ind w:firstLine="496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</w:p>
    <w:p w:rsidR="00E05A17" w:rsidRPr="00E05A17" w:rsidRDefault="00E05A17" w:rsidP="00E05A17">
      <w:pPr>
        <w:framePr w:hSpace="180" w:wrap="around" w:vAnchor="page" w:hAnchor="page" w:x="1786" w:y="556"/>
        <w:shd w:val="clear" w:color="auto" w:fill="FFFFFF"/>
        <w:spacing w:after="0"/>
        <w:ind w:firstLine="496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Решению Собрания </w:t>
      </w:r>
    </w:p>
    <w:p w:rsidR="00E05A17" w:rsidRPr="00E05A17" w:rsidRDefault="00E05A17" w:rsidP="00E05A17">
      <w:pPr>
        <w:framePr w:hSpace="180" w:wrap="around" w:vAnchor="page" w:hAnchor="page" w:x="1786" w:y="556"/>
        <w:shd w:val="clear" w:color="auto" w:fill="FFFFFF"/>
        <w:spacing w:after="0"/>
        <w:ind w:firstLine="496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депутатов внутригородского района</w:t>
      </w:r>
    </w:p>
    <w:p w:rsidR="00E05A17" w:rsidRPr="00E05A17" w:rsidRDefault="00E05A17" w:rsidP="00E05A17">
      <w:pPr>
        <w:framePr w:hSpace="180" w:wrap="around" w:vAnchor="page" w:hAnchor="page" w:x="1786" w:y="556"/>
        <w:shd w:val="clear" w:color="auto" w:fill="FFFFFF"/>
        <w:spacing w:after="0"/>
        <w:ind w:firstLine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«Кировский район» г.Махачкалы</w:t>
      </w:r>
    </w:p>
    <w:p w:rsidR="00E05A17" w:rsidRPr="00E05A17" w:rsidRDefault="00B321B7" w:rsidP="00E05A17">
      <w:pPr>
        <w:framePr w:hSpace="180" w:wrap="around" w:vAnchor="page" w:hAnchor="page" w:x="1786" w:y="556"/>
        <w:shd w:val="clear" w:color="auto" w:fill="FFFFFF"/>
        <w:spacing w:after="0"/>
        <w:ind w:firstLine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05.03.2020     № 44-3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05A17" w:rsidRPr="00E05A17" w:rsidRDefault="00E05A17" w:rsidP="00E05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05A17" w:rsidRPr="00E05A17" w:rsidRDefault="00E05A17" w:rsidP="00E05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ПОЛОЖЕНИЕ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муниципальной казне муниципального образования внутригородского района «Кировский район» города Махачкалы</w:t>
      </w:r>
    </w:p>
    <w:p w:rsidR="00E05A17" w:rsidRPr="00E05A17" w:rsidRDefault="00E05A17" w:rsidP="00E05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E05A17" w:rsidRPr="00E05A17" w:rsidRDefault="00E05A17" w:rsidP="00E05A17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567" w:hanging="207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E05A17" w:rsidRPr="00E05A17" w:rsidRDefault="00E05A17" w:rsidP="00E05A1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Настоящее Положение о муниципальной казне  муниципального образования внутригородского района «Кировский район» города Махачкалы (далее - Положение) разработано в соответствии с Гражданским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 муниципального образования внутригородского района «Кировский район» города Махачкалы и определяет цели, задачи управления и распоряжения муниципальной казной, ее структуру, порядок управления и распоряжения объектами муниципальной казны.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Муниципальную казну  муниципального образования внутригородского района «Кировский район» города Махачкалы (далее - муниципальная казна) составляют средства бюджета  муниципального образования внутригородского района «Кировский район» города Махачкалы и иное имущество, находящееся в муниципальной собственности и не закрепленное за муниципальными предприятиями и учреждениями. 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Функцию уполномоченного органа по управлению муниципальной казной выполняет Финансово-экономическое управление Администрации  муниципального образования внутригородского района «Кировский район» города Махачкалы (далее - Управление).</w:t>
      </w:r>
    </w:p>
    <w:p w:rsidR="00E05A17" w:rsidRPr="00E05A17" w:rsidRDefault="00E05A17" w:rsidP="00E05A1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 Формирование, учёт, оформление, управление и распоряжение муниципальной казной осуществляет Управление в пределах своей компетенции в порядке, установленном действующим законодательством Российской Федерации, настоящим Положением, иными актами  муниципального образования внутригородского района «Кировский район» города Махачкалы.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 Финансирование мероприятий по формированию объектов муниципальной казны осуществляется за счет средств бюджета  муниципального образования внутригородского района «Кировский район» города Махачкалы (далее - местный бюджет) и иных, не противоречащих действующему законодательству источников.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6. Функцию по осуществлению полномочий заказчика по закупке товаров, работ услуг для обеспечения муниципальных нужд при проведении ремонта и реконструкции объектов муниципальной казны, в том числе, подготовку </w:t>
      </w: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проектно-сметной документации выполняет Администрация  муниципального образования внутригородского района «Кировский район» города Махачкалы.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II. Цели и задачи управления и распоряжения муниципальной казной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7. Муниципальная казна создается в целях укрепления экономической основы  муниципального образования внутригородского района «Кировский район» города Махачкалы, обеспечения экономической и финансовой самостоятельности, сохранения, рационального и наиболее эффективного использования муниципальной собственности, используемой для социально-экономического развития муниципального образования  внутригородского района «Кировский район» города Махачкалы, увеличения доходов местного бюджета.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8. Для реализации целей, перечисленных в пункте 7 настоящего Положения, при управлении и распоряжении муниципальной казной решаются следующие задачи: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учёт имущества, составляющего муниципальную казну, своевременное отражение его движения;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сохранение и приумножение в составе муниципальной казны имущества, управление и распоряжение которым обеспечивает получение дополнительных доходов в местный бюджет, а также сохранение в составе муниципальной казны имущества;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применение наиболее эффективных способов использования муниципального имущества, составляющего муниципальную казну;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контроль за сохранностью и использованием муниципального имущества по целевому назначению.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III. Объекты муниципальной казны и основания включения объектов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муниципальную казну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9. К объектам муниципальной казны относятся: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недвижимое имущество, в том числе здания, сооружения и нежилые помещения;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земельные участки, находящиеся в муниципальной собственности  муниципального образования внутригородского района «Кировский район» города Махачкалы;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движимое имущество, в том числе ценные бумаги, доли в уставном капитале хозяйственных обществ;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архивные фонды и архивные документы;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иное имущество.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10. Основаниями включения объектов муниципального имущества в муниципальную казну являются: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передача объектов в муниципальную собственность  муниципального образования внутригородского района «Кировский район» города Махачкалы;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пожертвование физических и юридических лиц;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создание новых объектов за счет средств местного бюджета;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отсутствие закрепления за муниципальными предприятиями и муниципальными учреждениями на праве хозяйственного ведения или оперативного управления имущества, находящегося в муниципальной собственности  муниципального образования внутригородского района «Кировский район» города Махачкалы;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отсутствие собственника имущества, отказ собственника от имущества или утрата собственником права на имущество по иным основаниям, предусмотренным законодательством Российской Федерации, на которое в случаях и в порядке, установленном законами Российской Федерации, приобретено право муниципальной собственности;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участие муниципального образования  внутригородского района «Кировский район» города Махачкалы в образовании имущества хозяйственных обществ;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принятие в муниципальную собственность имущества в порядке, установленном законодательством Российской Федерации;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изъятие в установленном порядке излишнего, неиспользуемого либо используемого не по назначению имущества, закрепленного за муниципальными унитарными предприятиями на праве хозяйственного ведения и муниципальными учреждениями на праве оперативного управления;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иные основания, предусмотренные законодательством Российской Федерации.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11. Включение имущества в муниципальную казну осуществляется на основании решения Администрации муниципального образования внутригородского района «Кировский район» города Махачкалы в лице Главы внутригородского района, либо Управлением.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IV. Оценка стоимости объектов муниципальной казны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12. Оценка имущества, составляющего муниципальную казну, осуществляется по правилам, установленным законами и иными правовыми актами для оценки имущества, принадлежащего на праве собственности юридическим лицам.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V. Регистрация и учет объектов муниципальной казны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13. Права на недвижимое имущество, составляющее муниципальную казну, подлежат обязательной государственной регистрации в порядке, установленном действующим законодательством Российской Федерации.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14. Учёт объектов муниципальной казны и учёт их движения осуществляется Управлением путём занесения в реестр муниципального имущества муниципального образования внутригородского района «Кировский район» города Махачкалы сведений в соответствии с законодательством.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15. Имущество казны принадлежит на праве собственности  муниципальному образованию внутригородскому району «Кировский район» города Махачкалы и не подлежит отражению в бухгалтерской отчетности органов </w:t>
      </w: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местного самоуправления  муниципального образования внутригородского района «Кировский район» города Махачкалы и других юридических лиц в качестве основных или оборотных средств.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16. Имущество казны при передаче его в аренду, доверительное управление, безвозмездное пользование и по иным основаниям подлежит отражению в бухгалтерской отчетности организаций в порядке, предусмотренном действующим законодательством.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VI. Распоряжение объектами муниципальной казны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17. Распоряжение объектами муниципальной казны осуществляется в порядке, установленном настоящим Положением и другими нормативными правовыми актами  муниципального образования внутригородского района «Кировский район» города Махачкалы в пределах, установленных действующим законодательством Российской Федерации.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18. Объекты муниципальной казны могут быть переданы: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хозяйственное ведение;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оперативное управление;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аренду;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безвозмездное пользование;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доверительное управление;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собственность юридических и физических лиц.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19. В аренду могут быть переданы следующие объекты муниципальной казны: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земельные участки;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нежилые здания, сооружения, помещения;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движимое имущество.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20. Основанием для распоряжения объектами муниципальной казны является решение Администрации  муниципального образования внутригородского района «Кировский район» города Махачкалы в лице Главы внутригородского района, либо Управления.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21. Настоящее Положение не распространяется на отчуждение объектов муниципальной казны в порядке приватизации муниципального имущества, которая осуществляется в соответствии с действующим законодательством.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22. Содержание, текущий и капитальный ремонт имущества казны осуществляется за счет средств местного бюджета, за исключением случаев передачи его в пользование на основании соответствующих договоров. В этом случае, бремя расходов на содержание, текущий ремонт имущества казны, возлагается на пользователя по договору, если иное не оговорено действующими нормативно-правовыми актами.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VII. Исключение объектов из муниципальной казны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23. Объекты могут быть исключены из муниципальной казны в следующих случаях: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закрепления на праве хозяйственного ведения, оперативного управления за муниципальными унитарными предприятиями и муниципальными учреждениями;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отчуждения (в том числе путем приватизации, передачи в государственную или муниципальную собственность);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списания;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иным основаниям в соответствии с действующим законодательством Российской Федерации и правовыми актами органов местного самоуправления муниципального образования внутригородского района «Кировский район» города Махачкалы.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24. Основанием для исключения имущества из муниципальной казны является решение Администрации муниципального образования внутригородского района «Кировский район» города Махачкалы в лице Главы внутригородского района, либо Управления.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25. Объекты муниципальной казны списываются в результате физического и морального износа, а также ликвидации объектов при авариях, стихийных бедствиях и иных чрезвычайных ситуациях.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VIII. Контроль за сохранностью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целевым использованием муниципальной казны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26. Контроль за сохранностью и целевым использованием объектов муниципальной казны, проверку состояния переданных в пользование юридическим и физическим лицам объектов муниципальной казны и соблюдения условий заключенных договоров в пределах своей компетенции и в соответствии с условиями заключенных договоров о передаче объектов муниципальной казны осуществляет Управление.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27. Обязанность по содержанию и обеспечению сохранности объектов муниципальной казны, переданных по договорам (аренды, безвозмездного пользования, доверительного управления и др.) юридическим и физическим лицам, ложится на держателей имущества муниципальной казны.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IX. Иные организационные вопросы, применимые при осуществлении управления и распоряжения муниципальной казной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E05A17" w:rsidRPr="00E05A17" w:rsidRDefault="00E05A17" w:rsidP="00E05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05A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29. Иные положения и организационные вопросы, применимые в ходе осуществления управления и распоряжения муниципальной казной, не затронутые настоящим Положением, решаются в соответствии с действующим законодательством Российской Федерации.</w:t>
      </w:r>
    </w:p>
    <w:p w:rsidR="00E05A17" w:rsidRPr="00E05A17" w:rsidRDefault="00E05A17" w:rsidP="00E05A1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A17" w:rsidRPr="00E05A17" w:rsidRDefault="00E05A17" w:rsidP="00E05A17">
      <w:pPr>
        <w:rPr>
          <w:color w:val="000000" w:themeColor="text1"/>
        </w:rPr>
      </w:pPr>
    </w:p>
    <w:p w:rsidR="00E05A17" w:rsidRPr="00E05A17" w:rsidRDefault="00E05A17" w:rsidP="009F05A6">
      <w:pPr>
        <w:spacing w:after="0" w:line="240" w:lineRule="auto"/>
        <w:ind w:left="20" w:right="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E05A17" w:rsidRPr="00E05A17" w:rsidSect="00B369C0">
      <w:pgSz w:w="11906" w:h="16838"/>
      <w:pgMar w:top="1134" w:right="707" w:bottom="993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Arial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ACA0BE4"/>
    <w:multiLevelType w:val="hybridMultilevel"/>
    <w:tmpl w:val="C70A4FD0"/>
    <w:lvl w:ilvl="0" w:tplc="5D86654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741E8B"/>
    <w:multiLevelType w:val="hybridMultilevel"/>
    <w:tmpl w:val="1A745B8C"/>
    <w:lvl w:ilvl="0" w:tplc="B146556A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DC4689D"/>
    <w:multiLevelType w:val="hybridMultilevel"/>
    <w:tmpl w:val="9BE6620A"/>
    <w:lvl w:ilvl="0" w:tplc="76F6296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0D5BC8"/>
    <w:multiLevelType w:val="hybridMultilevel"/>
    <w:tmpl w:val="8D383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A7112"/>
    <w:multiLevelType w:val="hybridMultilevel"/>
    <w:tmpl w:val="6C16F410"/>
    <w:lvl w:ilvl="0" w:tplc="C0866C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9454738"/>
    <w:multiLevelType w:val="multilevel"/>
    <w:tmpl w:val="E8967124"/>
    <w:lvl w:ilvl="0">
      <w:start w:val="6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19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2" w:hanging="1800"/>
      </w:pPr>
      <w:rPr>
        <w:rFonts w:cs="Times New Roman" w:hint="default"/>
      </w:rPr>
    </w:lvl>
  </w:abstractNum>
  <w:abstractNum w:abstractNumId="7" w15:restartNumberingAfterBreak="0">
    <w:nsid w:val="73042017"/>
    <w:multiLevelType w:val="hybridMultilevel"/>
    <w:tmpl w:val="2D963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87"/>
    <w:rsid w:val="00006E09"/>
    <w:rsid w:val="000428CF"/>
    <w:rsid w:val="0008172B"/>
    <w:rsid w:val="00082CF5"/>
    <w:rsid w:val="000D188C"/>
    <w:rsid w:val="00105CD7"/>
    <w:rsid w:val="001661FE"/>
    <w:rsid w:val="00176A0A"/>
    <w:rsid w:val="002423AF"/>
    <w:rsid w:val="00253E46"/>
    <w:rsid w:val="00257ECF"/>
    <w:rsid w:val="00287E96"/>
    <w:rsid w:val="002A2F7A"/>
    <w:rsid w:val="003207EF"/>
    <w:rsid w:val="00344294"/>
    <w:rsid w:val="00383606"/>
    <w:rsid w:val="00433A75"/>
    <w:rsid w:val="00481C6E"/>
    <w:rsid w:val="004B0267"/>
    <w:rsid w:val="004B58CC"/>
    <w:rsid w:val="004D23B5"/>
    <w:rsid w:val="004E31C7"/>
    <w:rsid w:val="004F0D87"/>
    <w:rsid w:val="005164DE"/>
    <w:rsid w:val="00521375"/>
    <w:rsid w:val="00532E53"/>
    <w:rsid w:val="00534D51"/>
    <w:rsid w:val="0055346D"/>
    <w:rsid w:val="0056535D"/>
    <w:rsid w:val="00565AD2"/>
    <w:rsid w:val="005D6AE3"/>
    <w:rsid w:val="00655DC6"/>
    <w:rsid w:val="00656630"/>
    <w:rsid w:val="00725604"/>
    <w:rsid w:val="00783B85"/>
    <w:rsid w:val="00785BF6"/>
    <w:rsid w:val="007A5BA4"/>
    <w:rsid w:val="007E3826"/>
    <w:rsid w:val="008D3A96"/>
    <w:rsid w:val="00926A7A"/>
    <w:rsid w:val="009974CF"/>
    <w:rsid w:val="00997DBF"/>
    <w:rsid w:val="009E7E74"/>
    <w:rsid w:val="009F05A6"/>
    <w:rsid w:val="009F4A25"/>
    <w:rsid w:val="00A20624"/>
    <w:rsid w:val="00A22A3A"/>
    <w:rsid w:val="00A25F24"/>
    <w:rsid w:val="00AF30C0"/>
    <w:rsid w:val="00B321B7"/>
    <w:rsid w:val="00B369C0"/>
    <w:rsid w:val="00B82035"/>
    <w:rsid w:val="00B908F5"/>
    <w:rsid w:val="00BD3363"/>
    <w:rsid w:val="00BE63D3"/>
    <w:rsid w:val="00C40321"/>
    <w:rsid w:val="00D075D6"/>
    <w:rsid w:val="00D47B82"/>
    <w:rsid w:val="00D51B22"/>
    <w:rsid w:val="00D56879"/>
    <w:rsid w:val="00D76410"/>
    <w:rsid w:val="00DA641F"/>
    <w:rsid w:val="00E05A17"/>
    <w:rsid w:val="00E2282B"/>
    <w:rsid w:val="00E30338"/>
    <w:rsid w:val="00E64677"/>
    <w:rsid w:val="00EA2CAA"/>
    <w:rsid w:val="00F0715B"/>
    <w:rsid w:val="00F506EA"/>
    <w:rsid w:val="00F945B8"/>
    <w:rsid w:val="00FB5731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36A88-7E0A-4C87-AD07-A3BCCEAA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63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2A2F7A"/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2A2F7A"/>
    <w:pPr>
      <w:shd w:val="clear" w:color="auto" w:fill="FFFFFF"/>
      <w:spacing w:after="0" w:line="228" w:lineRule="exact"/>
    </w:pPr>
    <w:rPr>
      <w:rFonts w:eastAsia="Times New Roman"/>
      <w:sz w:val="28"/>
      <w:szCs w:val="28"/>
    </w:rPr>
  </w:style>
  <w:style w:type="paragraph" w:customStyle="1" w:styleId="ConsNormal">
    <w:name w:val="ConsNormal"/>
    <w:rsid w:val="00105C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1"/>
    <w:rsid w:val="00287E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207EF"/>
  </w:style>
  <w:style w:type="paragraph" w:customStyle="1" w:styleId="ConsPlusNormal">
    <w:name w:val="ConsPlusNormal"/>
    <w:rsid w:val="003207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207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lk">
    <w:name w:val="blk"/>
    <w:basedOn w:val="a0"/>
    <w:rsid w:val="003207EF"/>
    <w:rPr>
      <w:rFonts w:cs="Times New Roman"/>
    </w:rPr>
  </w:style>
  <w:style w:type="paragraph" w:styleId="a6">
    <w:name w:val="Body Text"/>
    <w:basedOn w:val="a"/>
    <w:link w:val="a7"/>
    <w:rsid w:val="003207EF"/>
    <w:pPr>
      <w:widowControl w:val="0"/>
      <w:spacing w:after="0" w:line="240" w:lineRule="auto"/>
      <w:ind w:left="102" w:firstLine="540"/>
    </w:pPr>
    <w:rPr>
      <w:rFonts w:ascii="Calibri" w:eastAsia="Times New Roman" w:hAnsi="Calibri" w:cs="Times New Roman"/>
      <w:lang w:val="en-US"/>
    </w:rPr>
  </w:style>
  <w:style w:type="character" w:customStyle="1" w:styleId="a7">
    <w:name w:val="Основной текст Знак"/>
    <w:basedOn w:val="a0"/>
    <w:link w:val="a6"/>
    <w:rsid w:val="003207EF"/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a0"/>
    <w:rsid w:val="003207EF"/>
    <w:rPr>
      <w:rFonts w:cs="Times New Roman"/>
    </w:rPr>
  </w:style>
  <w:style w:type="paragraph" w:customStyle="1" w:styleId="a8">
    <w:name w:val="[ ]"/>
    <w:rsid w:val="003207E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32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posh">
    <w:name w:val="stposh"/>
    <w:basedOn w:val="a"/>
    <w:rsid w:val="0032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82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Aero X</cp:lastModifiedBy>
  <cp:revision>21</cp:revision>
  <cp:lastPrinted>2020-03-12T09:06:00Z</cp:lastPrinted>
  <dcterms:created xsi:type="dcterms:W3CDTF">2020-01-21T13:29:00Z</dcterms:created>
  <dcterms:modified xsi:type="dcterms:W3CDTF">2020-04-17T13:43:00Z</dcterms:modified>
</cp:coreProperties>
</file>