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3F" w:rsidRDefault="0038383F" w:rsidP="0038383F">
      <w:pPr>
        <w:pStyle w:val="1"/>
        <w:ind w:left="360"/>
        <w:rPr>
          <w:noProof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noProof/>
          <w:vanish/>
        </w:rPr>
        <w:cr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 w:rsidRPr="00EB295D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43100F">
        <w:rPr>
          <w:noProof/>
          <w:sz w:val="24"/>
          <w:szCs w:val="24"/>
        </w:rPr>
        <w:drawing>
          <wp:inline distT="0" distB="0" distL="0" distR="0">
            <wp:extent cx="1130060" cy="801130"/>
            <wp:effectExtent l="19050" t="0" r="0" b="0"/>
            <wp:docPr id="2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32" cy="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28" w:rsidRPr="0043100F" w:rsidRDefault="00527828" w:rsidP="0038383F">
      <w:pPr>
        <w:pStyle w:val="1"/>
        <w:ind w:left="360"/>
        <w:rPr>
          <w:sz w:val="24"/>
          <w:szCs w:val="24"/>
        </w:rPr>
      </w:pPr>
    </w:p>
    <w:p w:rsidR="0038383F" w:rsidRPr="0043100F" w:rsidRDefault="0038383F" w:rsidP="0038383F">
      <w:pPr>
        <w:pStyle w:val="1"/>
        <w:jc w:val="center"/>
        <w:outlineLvl w:val="0"/>
        <w:rPr>
          <w:rFonts w:ascii="Arial" w:hAnsi="Arial" w:cs="Arial"/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СОБРАНИЯ ДЕПУТАТОВ ВНУТРИГОРОДСКОГО РАЙОНА</w:t>
      </w:r>
    </w:p>
    <w:p w:rsidR="0038383F" w:rsidRPr="0043100F" w:rsidRDefault="0038383F" w:rsidP="0038383F">
      <w:pPr>
        <w:pStyle w:val="1"/>
        <w:tabs>
          <w:tab w:val="left" w:pos="975"/>
        </w:tabs>
        <w:jc w:val="center"/>
        <w:outlineLvl w:val="0"/>
        <w:rPr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«КИРОВСКИЙ РАЙОН» ГОРОДА МАХАЧКАЛЫ</w:t>
      </w:r>
    </w:p>
    <w:tbl>
      <w:tblPr>
        <w:tblW w:w="622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6"/>
      </w:tblGrid>
      <w:tr w:rsidR="0038383F" w:rsidRPr="0043100F" w:rsidTr="003C109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8383F" w:rsidRPr="0043100F" w:rsidRDefault="0038383F" w:rsidP="003C1097">
            <w:pPr>
              <w:pStyle w:val="1"/>
              <w:spacing w:before="60" w:after="6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367009, Республика Дагестан, </w:t>
            </w:r>
            <w:proofErr w:type="gramStart"/>
            <w:r w:rsidRPr="0043100F">
              <w:rPr>
                <w:rFonts w:ascii="Arial" w:hAnsi="Arial"/>
                <w:bCs/>
                <w:sz w:val="24"/>
                <w:szCs w:val="24"/>
              </w:rPr>
              <w:t>г</w:t>
            </w:r>
            <w:proofErr w:type="gram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. Махачкала, ул. Керимова,23, 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sym w:font="Wingdings" w:char="F028"/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(8722)69-31-12 , 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-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: 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krsobr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>@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.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</w:tr>
    </w:tbl>
    <w:p w:rsidR="0038383F" w:rsidRDefault="007612F3" w:rsidP="0038383F">
      <w:pPr>
        <w:tabs>
          <w:tab w:val="right" w:pos="10206"/>
        </w:tabs>
        <w:snapToGrid w:val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«13» июля </w:t>
      </w:r>
      <w:r w:rsidR="0038383F" w:rsidRPr="0043100F">
        <w:rPr>
          <w:sz w:val="24"/>
          <w:szCs w:val="24"/>
        </w:rPr>
        <w:t xml:space="preserve">2017 г.                                                                                         </w:t>
      </w:r>
      <w:r w:rsidR="001B08BD">
        <w:rPr>
          <w:sz w:val="24"/>
          <w:szCs w:val="24"/>
        </w:rPr>
        <w:t xml:space="preserve">                          №21-6</w:t>
      </w:r>
    </w:p>
    <w:p w:rsidR="0038383F" w:rsidRPr="00151408" w:rsidRDefault="0038383F" w:rsidP="0038383F">
      <w:pPr>
        <w:tabs>
          <w:tab w:val="right" w:pos="10206"/>
        </w:tabs>
        <w:snapToGrid w:val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0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383F" w:rsidRPr="00017986" w:rsidRDefault="0038383F" w:rsidP="0038383F">
      <w:pPr>
        <w:spacing w:after="0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ОБ УТВИРЖДЕНИЯ «</w:t>
      </w: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ПОЛОЖЕНИЕ</w:t>
      </w:r>
    </w:p>
    <w:p w:rsidR="0038383F" w:rsidRDefault="0038383F" w:rsidP="0038383F">
      <w:pPr>
        <w:spacing w:after="0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О ПОРЯДКЕ НАЗНАЧЕНИЯ И ПРОВЕДЕНИЯ СОБРАНИЙ (КОНФЕРЕНЦИЙ) ГРАЖДАН НА ТЕРРИТОРИИ </w:t>
      </w: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МУНИЦАЛЬНОГО ОБРАЗОВАНИЯ</w:t>
      </w: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 ВНУТРИГОРОДСКО</w:t>
      </w: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Й</w:t>
      </w: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"КИРОВСКИЙ РАЙОН </w:t>
      </w:r>
    </w:p>
    <w:p w:rsidR="0038383F" w:rsidRPr="00017986" w:rsidRDefault="0038383F" w:rsidP="0038383F">
      <w:pPr>
        <w:spacing w:after="0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г. МАХАЧКАЛЫ»</w:t>
      </w:r>
    </w:p>
    <w:p w:rsidR="00E30E42" w:rsidRDefault="00E30E42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0E42" w:rsidRDefault="00E30E42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Рассмотрев</w:t>
      </w:r>
      <w:r w:rsidR="0050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представленный прокуратурой Кировского  района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Махачкалы нормативно правовой акт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50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 порядке назначения и проведения собраний (конференций) граждан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внутригородско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 Собрание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внутригородской район "Кировский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2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</w:p>
    <w:p w:rsidR="009A226F" w:rsidRPr="00017986" w:rsidRDefault="00E30E42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383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РЕШАЕТ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226F" w:rsidRPr="00017986" w:rsidRDefault="0088138B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"О порядке назначения и проведения собраний (конференций) граждан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внутригородско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:rsidR="0088138B" w:rsidRPr="00FF752D" w:rsidRDefault="009A226F" w:rsidP="008813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986">
        <w:rPr>
          <w:color w:val="333333"/>
          <w:sz w:val="28"/>
          <w:szCs w:val="28"/>
        </w:rPr>
        <w:t>2.</w:t>
      </w:r>
      <w:r w:rsidR="0088138B">
        <w:rPr>
          <w:color w:val="333333"/>
          <w:sz w:val="28"/>
          <w:szCs w:val="28"/>
        </w:rPr>
        <w:t xml:space="preserve"> </w:t>
      </w:r>
      <w:r w:rsidR="0088138B" w:rsidRPr="00FF752D">
        <w:rPr>
          <w:sz w:val="28"/>
          <w:szCs w:val="28"/>
        </w:rPr>
        <w:t>Решение вступает в силу со дня его официального опубликования.</w:t>
      </w:r>
    </w:p>
    <w:p w:rsidR="0088138B" w:rsidRPr="00FF752D" w:rsidRDefault="0088138B" w:rsidP="0088138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F75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F752D">
        <w:rPr>
          <w:bCs/>
          <w:sz w:val="28"/>
          <w:szCs w:val="28"/>
        </w:rPr>
        <w:t>Опубликовать настоящее Решение в газете «Махачкалинские известия» и разместить на официальном сайте в сети «Интернет».</w:t>
      </w:r>
    </w:p>
    <w:p w:rsidR="0038383F" w:rsidRDefault="0038383F" w:rsidP="0038383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83F" w:rsidRDefault="0038383F" w:rsidP="0038383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83F" w:rsidRPr="00FF752D" w:rsidRDefault="0038383F" w:rsidP="0038383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Кировского района                                                             С.К.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Сагидов</w:t>
      </w:r>
      <w:proofErr w:type="spellEnd"/>
    </w:p>
    <w:p w:rsidR="0088138B" w:rsidRPr="00FF752D" w:rsidRDefault="0088138B" w:rsidP="0088138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38B" w:rsidRDefault="0088138B" w:rsidP="0088138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52D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</w:t>
      </w:r>
      <w:r w:rsidRPr="00FF752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752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752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752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FF752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Э.Г. </w:t>
      </w:r>
      <w:proofErr w:type="spellStart"/>
      <w:r w:rsidRPr="00FF752D">
        <w:rPr>
          <w:rFonts w:ascii="Times New Roman" w:eastAsia="Calibri" w:hAnsi="Times New Roman" w:cs="Times New Roman"/>
          <w:b/>
          <w:sz w:val="28"/>
          <w:szCs w:val="28"/>
        </w:rPr>
        <w:t>Абиева</w:t>
      </w:r>
      <w:proofErr w:type="spellEnd"/>
    </w:p>
    <w:p w:rsidR="00456702" w:rsidRDefault="00456702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83F" w:rsidRDefault="0038383F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38B" w:rsidRPr="00FF752D" w:rsidRDefault="0088138B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Приложение к Решению</w:t>
      </w:r>
    </w:p>
    <w:p w:rsidR="0088138B" w:rsidRPr="00FF752D" w:rsidRDefault="0088138B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</w:p>
    <w:p w:rsidR="0088138B" w:rsidRPr="00FF752D" w:rsidRDefault="0088138B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>внутригородского  района</w:t>
      </w:r>
    </w:p>
    <w:p w:rsidR="007612F3" w:rsidRDefault="0088138B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«Кировский район» </w:t>
      </w:r>
    </w:p>
    <w:p w:rsidR="0088138B" w:rsidRPr="00FF752D" w:rsidRDefault="0088138B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г. Махачкалы       </w:t>
      </w:r>
    </w:p>
    <w:p w:rsidR="0088138B" w:rsidRPr="00FF752D" w:rsidRDefault="007612F3" w:rsidP="008813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от «13» июля</w:t>
      </w:r>
      <w:r w:rsidR="0088138B"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21-6</w:t>
      </w:r>
      <w:r w:rsidR="0088138B" w:rsidRPr="00FF752D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8138B" w:rsidRDefault="0088138B" w:rsidP="0088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9A226F" w:rsidP="009A226F">
      <w:pPr>
        <w:spacing w:after="0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ПОЛОЖЕНИЕ</w:t>
      </w:r>
    </w:p>
    <w:p w:rsidR="00456702" w:rsidRDefault="009A226F" w:rsidP="009A226F">
      <w:pPr>
        <w:spacing w:after="0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"О ПОРЯДКЕ НАЗНАЧЕНИЯ И ПРОВЕДЕНИЯ СОБРАНИЙ (КОНФЕРЕНЦИЙ) ГРАЖДАН НА ТЕРРИТОРИИ </w:t>
      </w:r>
      <w:r w:rsidR="00456702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МУНИЦАЛЬНОГО ОБРАЗОВАНИЯ</w:t>
      </w: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 ВНУТРИГОРОДСКО</w:t>
      </w:r>
      <w:r w:rsidR="00456702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Й</w:t>
      </w:r>
      <w:r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 РАЙОН </w:t>
      </w:r>
      <w:r w:rsidR="00456702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 xml:space="preserve">"КИРОВСКИЙ РАЙОН </w:t>
      </w:r>
    </w:p>
    <w:p w:rsidR="009A226F" w:rsidRPr="00017986" w:rsidRDefault="00456702" w:rsidP="009A226F">
      <w:pPr>
        <w:spacing w:after="0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г. МАХАЧКАЛЫ</w:t>
      </w:r>
      <w:r w:rsidR="009A226F" w:rsidRPr="00017986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"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9A226F" w:rsidP="008C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7B2401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 w:rsidR="0045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</w:t>
      </w:r>
      <w:r w:rsidR="0045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район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устанавливает порядок назначения, проведения и полномочия собрания (конференции) граждан в</w:t>
      </w:r>
      <w:r w:rsidR="00456702" w:rsidRPr="0045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 образовании </w:t>
      </w:r>
      <w:r w:rsidR="0045670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</w:t>
      </w:r>
      <w:r w:rsidR="0045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район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A226F" w:rsidRPr="00017986" w:rsidRDefault="007B2401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</w:t>
      </w:r>
      <w:r w:rsidRPr="0045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 образовании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район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Махачкалы.</w:t>
      </w:r>
    </w:p>
    <w:p w:rsidR="007B2401" w:rsidRDefault="007B2401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Собрание (конференция) граждан - это форма участия населения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осуществлении местного самоуправления.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226F" w:rsidRPr="00017986" w:rsidRDefault="007B2401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граждан проводится на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</w:t>
      </w:r>
      <w:r w:rsidRPr="007B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обсуждения вопроса (вопросов) местного значения </w:t>
      </w:r>
      <w:r w:rsidR="002D650E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район"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и должностных лиц местного самоуправления внутригородского района 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</w:t>
      </w:r>
      <w:r w:rsidR="002D650E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установленном Уставом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внутригородско</w:t>
      </w:r>
      <w:r w:rsidR="007E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7E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Махачкала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9A226F" w:rsidRPr="00017986" w:rsidRDefault="002D650E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Конференция граждан проводится в случае, когда вопрос (вопросы), выносимый на рассмотрение, непосредственно затрагивает интересы более 500 граждан, проживающих на части территории внутригородского района </w:t>
      </w:r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имеющих право на участие в собрании граждан, когда проведение собрания в силу размеров соответствующей территории, отсутствия помещений достаточной вместимости,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неблагоприятных погодных условий и в иных случаях невозможно или затруднено.</w:t>
      </w:r>
      <w:proofErr w:type="gramEnd"/>
    </w:p>
    <w:p w:rsidR="009A226F" w:rsidRPr="00017986" w:rsidRDefault="00D27C54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В собрании (конференции) граждан могут участвовать жители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достигшие ко дню проведения собрания (конференции) граждан шестнадцатилетнего возраста.</w:t>
      </w:r>
    </w:p>
    <w:p w:rsidR="009A226F" w:rsidRPr="00017986" w:rsidRDefault="00D27C54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Граждане участвуют в собрании (конференции) лично или через представителей.</w:t>
      </w:r>
    </w:p>
    <w:p w:rsidR="009A226F" w:rsidRPr="00017986" w:rsidRDefault="00D27C54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 местного самоуправления Администрация 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направить для участия в собрании (конференции) граждан своих представителей с правом совещательного голоса.</w:t>
      </w:r>
    </w:p>
    <w:p w:rsidR="009A226F" w:rsidRPr="00017986" w:rsidRDefault="00D27C54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Какие-либо прямые или косвенные ограничения прав граждан на участие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9A226F" w:rsidRPr="00017986" w:rsidRDefault="00D27C54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Собрание (конференция) граждан может проводиться по инициативе:</w:t>
      </w:r>
    </w:p>
    <w:p w:rsidR="009A226F" w:rsidRPr="00017986" w:rsidRDefault="009F3BA5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населения внутригородского района</w:t>
      </w:r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226F" w:rsidRPr="00017986" w:rsidRDefault="009F3BA5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Собранием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 </w:t>
      </w:r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226F" w:rsidRPr="00017986" w:rsidRDefault="009F3BA5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Глав</w:t>
      </w:r>
      <w:r w:rsidR="007E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внутригородского района </w:t>
      </w:r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9F3BA5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1.7.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Организационно-техническое, информационное обеспечение деятельности по проведению собраний (конференций) граждан возлагается на Администрацию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1.8. Источником финансирования расходов, связанных с подготовкой и проведением собраний (конференций) граждан, являются средства бюджета Администрации внутригородского района </w:t>
      </w:r>
      <w:r w:rsidR="009F3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 w:rsidR="009F3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9F3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Махачкалы.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9A226F" w:rsidP="008C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Порядок назначения собрания (конференции) граждан</w:t>
      </w:r>
    </w:p>
    <w:p w:rsidR="009A226F" w:rsidRPr="00017986" w:rsidRDefault="009A226F" w:rsidP="008C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(конференция) граждан, проводимое по инициативе населения  внутригородского района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 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назначается</w:t>
      </w:r>
      <w:r w:rsidR="007B747F" w:rsidRP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747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</w:t>
      </w:r>
      <w:r w:rsidR="007B747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 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обязательным уведомлением Главы Администрации  внутригородского района 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рассмотрении вопроса о назначении проведения на территории (части территории) 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внутригородского района</w:t>
      </w:r>
      <w:r w:rsidR="007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 (конференции) граждан</w:t>
      </w:r>
      <w:proofErr w:type="gramEnd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10 (десять) дней до принятия соответствующего решения.</w:t>
      </w:r>
    </w:p>
    <w:p w:rsidR="009A226F" w:rsidRPr="00017986" w:rsidRDefault="007B747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(конференция) граждан, проводимое по инициативе Главы Адм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инистрации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назначается Главой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обязательным уведомлением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г.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рассмотрении вопроса о назначении проведения на территории (части территории) 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 (конференции) граждан не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10 (десять) дней до принятия соответствующего решения.</w:t>
      </w:r>
    </w:p>
    <w:p w:rsidR="009A226F" w:rsidRPr="00017986" w:rsidRDefault="007B747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Инициатива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брания депутатов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собрания (конференции) граждан может исходить не менее чем от одной трети от установленной численн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ости депутатов Совета депутатов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732AB0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депутатов Со</w:t>
      </w:r>
      <w:r w:rsidR="007E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г.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включении вопроса о проведении собрания (конференции) граждан на территории (части территории) 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повестку очередного заседания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брания депутатов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на имя председателя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г.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должно содержать предполагаемую дату, время и место проведения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собрания (конференции) граждан, вопрос (вопросы), выносимый на собрание (конференцию) граждан и обоснование необходимости проведения собрания (конференции) граждан.</w:t>
      </w:r>
      <w:proofErr w:type="gramEnd"/>
    </w:p>
    <w:p w:rsidR="009A226F" w:rsidRPr="00017986" w:rsidRDefault="00732AB0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Населением для выдвижения инициативы проведения собрания (конференции) граждан должна быть образована инициативная группа в количестве не менее 3 (трех) процентов от общего числа граждан, достигших шестнадцатилетнего возраста, проживающих на части соответствующей 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732AB0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инициативной группы оформляется протоколом собрания инициативной группы, к которому прилагается составленный в произвольной форме список граждан, вошедших в инициативную группу, с указанием их персональных данных (Ф.И.О., дата рождения, место жительства, реквизиты документа, удостоверяющего личность). Протокол подписывается всеми членами инициативной группы.</w:t>
      </w:r>
    </w:p>
    <w:p w:rsidR="009A226F" w:rsidRPr="00017986" w:rsidRDefault="00732AB0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 подает в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заявление на имя председателя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предложением о назначении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собрания (конференции) граждан (далее - заявление), в котором должны быть указаны предполагаемая дата проведения собрания (конференции) граждан, время и место проведения собрания (конференции) граждан, вопрос (вопросы), выносимый на собрание (конференцию) граждан, с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обоснованием необходимости его рассмотрения.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должен быть приложен протокол собрания инициативной группы.</w:t>
      </w:r>
    </w:p>
    <w:p w:rsidR="009A226F" w:rsidRPr="00017986" w:rsidRDefault="00732AB0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Заявление рассматривается на ближайшем заседании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9A226F" w:rsidP="007E08C4">
      <w:pPr>
        <w:spacing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По результатам </w:t>
      </w:r>
      <w:proofErr w:type="gramStart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 обращения депутатов Со</w:t>
      </w:r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</w:t>
      </w:r>
      <w:proofErr w:type="gramEnd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заявления инициативной группы Со</w:t>
      </w:r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брания депутатов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одно из следующих решений: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назначении проведения собрания (конференции) граждан;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отказе в назначении проведения собрания (конференции) граждан.</w:t>
      </w:r>
    </w:p>
    <w:p w:rsidR="009A226F" w:rsidRPr="00017986" w:rsidRDefault="009A226F" w:rsidP="007E08C4">
      <w:pPr>
        <w:spacing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В случае</w:t>
      </w:r>
      <w:proofErr w:type="gramStart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вопрос (вопросы), выносимый на собрание (конференцию) граждан, направлен на возбуждение ненависти либо вражды, на совершение противоправных деяний,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 или не соответствует условиям и требованиям, предусмотренным в пункте 1.3 настоящего Положения, а также если не представлены документы, указанные в пункте 2.4 настоящего Положения, Со</w:t>
      </w:r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</w:t>
      </w:r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73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отказывает в проведении собрания (конференции) граждан.</w:t>
      </w:r>
    </w:p>
    <w:p w:rsidR="009A226F" w:rsidRPr="00017986" w:rsidRDefault="00D25EED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Решение Собрания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отказе в проведении собрания (конференции) граждан в течение 10 (десяти) дней должно быть доведено до сведения инициатора проведения собрания (конференции) граждан.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</w:t>
      </w:r>
      <w:r w:rsidR="00D25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</w:t>
      </w:r>
      <w:r w:rsidR="00D25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D25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 отказе в проведении собрания (конференции) граждан может быть обжаловано в судебном порядке.</w:t>
      </w:r>
    </w:p>
    <w:p w:rsidR="009A226F" w:rsidRPr="00017986" w:rsidRDefault="00D25EED" w:rsidP="007E08C4">
      <w:pPr>
        <w:spacing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Глава Администрации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 проведение собрания (конференции) граждан путем приня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тия постановления Администрации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D25EED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В муниципальном правовом акте о назначении проведения собрания (конференции) граждан, принятом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 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Главой Администрации 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указываются: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вопрос (вопросы), выносимый на обсуждение;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дата проведения;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место и время проведения.</w:t>
      </w:r>
    </w:p>
    <w:p w:rsidR="009A226F" w:rsidRPr="00017986" w:rsidRDefault="00CC7F6A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правовой акт, принятый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 внутригородского района</w:t>
      </w:r>
      <w:r w:rsidR="00BF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Главой Администрации </w:t>
      </w:r>
      <w:r w:rsidR="00BF634D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BF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назначении проведения собрания (конференции) граждан подлежит официальному опубликованию Со</w:t>
      </w:r>
      <w:r w:rsidR="00BF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BF634D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BF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BF634D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Главой Администрации </w:t>
      </w:r>
      <w:r w:rsidR="00BF634D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BF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BF634D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соответственно не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20 (двадцать) дней до указанной в нем даты проведения собрания (конференции) граждан.</w:t>
      </w:r>
    </w:p>
    <w:p w:rsidR="009A226F" w:rsidRPr="00017986" w:rsidRDefault="00BF634D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9A226F" w:rsidRPr="00017986" w:rsidRDefault="00BF634D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которой проживают не более 500 (пятисот) человек.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9A226F" w:rsidP="009A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Порядок избрания представителей (делегатов) конференции граждан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 соответствующего участка территории проведения конференции граждан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Выдвижение и избрание представителей (делегатов) могут проходить в форме сбора подписей граждан, имеющих право на участие в конференции.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жителей, от которых выдвигается представитель (делегат) на конференцию, предлагаемая кандидатура вносится в подписной лист, оформляемый в произвольной форме. Жители, поддерживающие эту кандидатуру, расписываются в подписном листе. Если возникает альтернативная кандидатура, то в таком же порядке заполняется другой подписной лист.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Выборы считаются состоявшимися, если в голосовании приняло участие две трети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жителей соответствующего участка территории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проведения конференции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Списочный состав представителей (делегатов) формируется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бранием депутатов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внутригородского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"Кировский район" г. Махачкалы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Главой Администрации</w:t>
      </w:r>
      <w:r w:rsidRP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Положения, или по подписным листам.</w:t>
      </w:r>
      <w:proofErr w:type="gramEnd"/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2 (два) дня до даты проведения конференции.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9A226F" w:rsidP="009A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Полномочия собрания (конференций) граждан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Собрание (конференция) граждан может принимать обращения к органам местного самоуправления и должностным лицам местного самоуправления</w:t>
      </w:r>
      <w:r w:rsidRP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заслушиваются доклады и информация о работе органов местного самоуправления, должностных лиц местного самоуправления </w:t>
      </w:r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40A7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226F" w:rsidRPr="00017986" w:rsidRDefault="009A226F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обсуждаются проекты муниципальных правовых актов органов местного самоуправления, должностных лиц местного самоуправления </w:t>
      </w:r>
      <w:r w:rsidR="008C40A7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8C4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8C40A7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местного значения.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6F" w:rsidRPr="00017986" w:rsidRDefault="009A226F" w:rsidP="009A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7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Порядок проведения собрания (конференции) граждан</w:t>
      </w:r>
    </w:p>
    <w:p w:rsidR="009A226F" w:rsidRPr="00017986" w:rsidRDefault="009A226F" w:rsidP="009A2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Собрание (конференция) граждан считается правомочным, если в нем приняло участие более половины от общего числа граждан (делегатов), имеющих право на участие в собрании (конференции) граждан.</w:t>
      </w:r>
    </w:p>
    <w:p w:rsidR="009A226F" w:rsidRPr="00017986" w:rsidRDefault="008C40A7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Непосредственно до начала проведения собрания (конференции) граждан Администраци</w:t>
      </w:r>
      <w:r w:rsidR="00C86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Собрание (конференцию) граждан открывает председатель</w:t>
      </w:r>
      <w:r w:rsidR="00C86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ствующий.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 случае если собрание (конференция) граждан проводится по инициативе Со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C8742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C8742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по инициативе населения</w:t>
      </w:r>
      <w:r w:rsidR="00C87422" w:rsidRP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742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председательствующим является председатель Со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C8742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C8742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уполномоченное Со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C87422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 w:rsidR="00C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лицо.</w:t>
      </w:r>
    </w:p>
    <w:p w:rsidR="009A226F" w:rsidRPr="00017986" w:rsidRDefault="00C87422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собрание (конференция) граждан проводится по инициативе Главы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председательствующим является Глава </w:t>
      </w:r>
      <w:proofErr w:type="spellStart"/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</w:t>
      </w:r>
      <w:r w:rsidR="00AF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</w:t>
      </w:r>
      <w:proofErr w:type="spellEnd"/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уполномоченное им лицо.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 подписывается председательствующим и секретарем.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Протокол собрания (конференции) граждан направляется в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Главе Администрации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зависимости от того, кем назначено проведение собрания (конференции) граждан.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Решение, принятое на собрании (конференции) граждан, не может противоречить федеральному законодательству, законодательству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Дагестан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Уставу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муниципальным правовым актам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брания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A226F" w:rsidRPr="00017986" w:rsidRDefault="00AF0389" w:rsidP="009A226F">
      <w:pPr>
        <w:spacing w:after="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5.10. </w:t>
      </w:r>
      <w:proofErr w:type="gramStart"/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собрания (конференции) граждан в течение 10 (десяти) дней подлежит официальному опубликованию (обнародованию)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Главой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"Кировский район" г. Махачкалы</w:t>
      </w:r>
      <w:r w:rsidR="009A226F" w:rsidRPr="00017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  <w:proofErr w:type="gramEnd"/>
    </w:p>
    <w:p w:rsidR="009A226F" w:rsidRPr="007119C8" w:rsidRDefault="009A226F" w:rsidP="009A226F">
      <w:pPr>
        <w:rPr>
          <w:rFonts w:ascii="Times New Roman" w:hAnsi="Times New Roman" w:cs="Times New Roman"/>
          <w:sz w:val="28"/>
          <w:szCs w:val="28"/>
        </w:rPr>
      </w:pPr>
    </w:p>
    <w:p w:rsidR="008E477D" w:rsidRDefault="008E477D"/>
    <w:sectPr w:rsidR="008E477D" w:rsidSect="008E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A226F"/>
    <w:rsid w:val="001B08BD"/>
    <w:rsid w:val="002D650E"/>
    <w:rsid w:val="003627F2"/>
    <w:rsid w:val="0038383F"/>
    <w:rsid w:val="00456702"/>
    <w:rsid w:val="00507128"/>
    <w:rsid w:val="00527828"/>
    <w:rsid w:val="006C2AAC"/>
    <w:rsid w:val="00732AB0"/>
    <w:rsid w:val="007612F3"/>
    <w:rsid w:val="007B2401"/>
    <w:rsid w:val="007B747F"/>
    <w:rsid w:val="007E08C4"/>
    <w:rsid w:val="007F4B56"/>
    <w:rsid w:val="0088138B"/>
    <w:rsid w:val="008C40A7"/>
    <w:rsid w:val="008E477D"/>
    <w:rsid w:val="008E56D7"/>
    <w:rsid w:val="00903672"/>
    <w:rsid w:val="009A226F"/>
    <w:rsid w:val="009F30FB"/>
    <w:rsid w:val="009F3BA5"/>
    <w:rsid w:val="00AF0389"/>
    <w:rsid w:val="00B721E3"/>
    <w:rsid w:val="00BF634D"/>
    <w:rsid w:val="00C86991"/>
    <w:rsid w:val="00C87422"/>
    <w:rsid w:val="00CC7F6A"/>
    <w:rsid w:val="00D25EED"/>
    <w:rsid w:val="00D27C54"/>
    <w:rsid w:val="00E30E42"/>
    <w:rsid w:val="00F3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83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B33-4A04-4CAA-86EA-DA676B5E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user</cp:lastModifiedBy>
  <cp:revision>16</cp:revision>
  <cp:lastPrinted>2017-07-20T11:20:00Z</cp:lastPrinted>
  <dcterms:created xsi:type="dcterms:W3CDTF">2017-06-11T11:23:00Z</dcterms:created>
  <dcterms:modified xsi:type="dcterms:W3CDTF">2017-07-20T11:53:00Z</dcterms:modified>
</cp:coreProperties>
</file>