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41" w:rsidRDefault="00527A41" w:rsidP="00527A41">
      <w:pPr>
        <w:pStyle w:val="4"/>
      </w:pPr>
    </w:p>
    <w:p w:rsidR="00E333D0" w:rsidRDefault="00E333D0" w:rsidP="00E333D0">
      <w:pPr>
        <w:snapToGrid w:val="0"/>
        <w:spacing w:after="0" w:line="240" w:lineRule="auto"/>
        <w:jc w:val="center"/>
        <w:rPr>
          <w:rFonts w:ascii="Times New Roman" w:eastAsia="Times New Roman" w:hAnsi="Times New Roman"/>
          <w:sz w:val="28"/>
          <w:szCs w:val="20"/>
          <w:lang w:eastAsia="ru-RU"/>
        </w:rPr>
      </w:pPr>
    </w:p>
    <w:p w:rsidR="00E333D0" w:rsidRDefault="00E333D0" w:rsidP="00E333D0">
      <w:pPr>
        <w:ind w:right="-84"/>
        <w:jc w:val="center"/>
        <w:rPr>
          <w:sz w:val="28"/>
          <w:szCs w:val="28"/>
        </w:rPr>
      </w:pPr>
      <w:r>
        <w:rPr>
          <w:noProof/>
          <w:sz w:val="28"/>
          <w:szCs w:val="28"/>
          <w:lang w:eastAsia="ru-RU"/>
        </w:rPr>
        <w:drawing>
          <wp:inline distT="0" distB="0" distL="0" distR="0">
            <wp:extent cx="1190625" cy="8001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p>
    <w:p w:rsidR="00E333D0" w:rsidRDefault="00E333D0" w:rsidP="00E333D0">
      <w:pPr>
        <w:shd w:val="clear" w:color="auto" w:fill="FFFFFF"/>
        <w:spacing w:after="0" w:line="240" w:lineRule="auto"/>
        <w:ind w:left="1416" w:right="634" w:hanging="850"/>
        <w:jc w:val="center"/>
        <w:rPr>
          <w:rFonts w:ascii="Times New Roman" w:eastAsia="Times New Roman" w:hAnsi="Times New Roman"/>
          <w:b/>
          <w:bCs/>
          <w:color w:val="000000"/>
          <w:spacing w:val="-3"/>
          <w:sz w:val="28"/>
          <w:szCs w:val="28"/>
        </w:rPr>
      </w:pPr>
      <w:r>
        <w:rPr>
          <w:rFonts w:ascii="Times New Roman" w:eastAsia="Times New Roman" w:hAnsi="Times New Roman"/>
          <w:b/>
          <w:bCs/>
          <w:color w:val="000000"/>
          <w:spacing w:val="-3"/>
          <w:sz w:val="28"/>
          <w:szCs w:val="28"/>
        </w:rPr>
        <w:t>СОБРАНИЕ ДЕПУТАТОВ ВНУТРИГОРОДСКОГО РАЙОНА</w:t>
      </w:r>
    </w:p>
    <w:p w:rsidR="00E333D0" w:rsidRDefault="00E333D0" w:rsidP="00E333D0">
      <w:pPr>
        <w:shd w:val="clear" w:color="auto" w:fill="FFFFFF"/>
        <w:spacing w:after="0" w:line="240" w:lineRule="auto"/>
        <w:ind w:left="1416" w:right="634" w:hanging="850"/>
        <w:jc w:val="center"/>
        <w:rPr>
          <w:rFonts w:ascii="Times New Roman" w:hAnsi="Times New Roman"/>
          <w:sz w:val="28"/>
          <w:szCs w:val="28"/>
        </w:rPr>
      </w:pPr>
      <w:r>
        <w:rPr>
          <w:rFonts w:ascii="Times New Roman" w:eastAsia="Times New Roman" w:hAnsi="Times New Roman"/>
          <w:b/>
          <w:bCs/>
          <w:color w:val="000000"/>
          <w:spacing w:val="-3"/>
          <w:sz w:val="28"/>
          <w:szCs w:val="28"/>
        </w:rPr>
        <w:t xml:space="preserve"> </w:t>
      </w:r>
      <w:r>
        <w:rPr>
          <w:rFonts w:ascii="Times New Roman" w:eastAsia="Times New Roman" w:hAnsi="Times New Roman"/>
          <w:b/>
          <w:bCs/>
          <w:color w:val="000000"/>
          <w:spacing w:val="-1"/>
          <w:sz w:val="28"/>
          <w:szCs w:val="28"/>
        </w:rPr>
        <w:t>«КИРОВСКИЙ РАЙОН» ГОРОДА МАХАЧКАЛЫ</w:t>
      </w:r>
    </w:p>
    <w:p w:rsidR="00E333D0" w:rsidRDefault="00C26B8C" w:rsidP="00C26B8C">
      <w:pPr>
        <w:shd w:val="clear" w:color="auto" w:fill="FFFFFF"/>
        <w:spacing w:before="178" w:after="0" w:line="451" w:lineRule="exact"/>
        <w:rPr>
          <w:rFonts w:ascii="Times New Roman" w:hAnsi="Times New Roman"/>
          <w:sz w:val="28"/>
          <w:szCs w:val="28"/>
        </w:rPr>
      </w:pPr>
      <w:r>
        <w:rPr>
          <w:rFonts w:ascii="Times New Roman" w:eastAsia="Times New Roman" w:hAnsi="Times New Roman"/>
          <w:b/>
          <w:bCs/>
          <w:color w:val="000000"/>
          <w:spacing w:val="64"/>
          <w:sz w:val="28"/>
          <w:szCs w:val="28"/>
        </w:rPr>
        <w:t xml:space="preserve">                        </w:t>
      </w:r>
      <w:r w:rsidR="00E333D0">
        <w:rPr>
          <w:rFonts w:ascii="Times New Roman" w:eastAsia="Times New Roman" w:hAnsi="Times New Roman"/>
          <w:b/>
          <w:bCs/>
          <w:color w:val="000000"/>
          <w:spacing w:val="64"/>
          <w:sz w:val="28"/>
          <w:szCs w:val="28"/>
        </w:rPr>
        <w:t xml:space="preserve">     РЕШЕНИЕ</w:t>
      </w:r>
    </w:p>
    <w:p w:rsidR="00E333D0" w:rsidRPr="00C26B8C" w:rsidRDefault="00E333D0" w:rsidP="00E333D0">
      <w:pPr>
        <w:shd w:val="clear" w:color="auto" w:fill="FFFFFF"/>
        <w:tabs>
          <w:tab w:val="left" w:pos="7032"/>
        </w:tabs>
        <w:spacing w:before="322"/>
        <w:rPr>
          <w:lang w:val="en-US"/>
        </w:rPr>
      </w:pPr>
      <w:r>
        <w:pict>
          <v:line id="_x0000_s1026" style="position:absolute;flip:y;z-index:251658240" from="-2.15pt,34.85pt" to="519pt,34.85pt" o:allowincell="f" strokeweight="1.45pt"/>
        </w:pict>
      </w:r>
      <w:r>
        <w:pict>
          <v:line id="_x0000_s1027" style="position:absolute;z-index:251658240" from="-2.15pt,10.55pt" to="519pt,10.55pt" o:allowincell="f" strokeweight="1.9pt"/>
        </w:pict>
      </w:r>
      <w:r>
        <w:rPr>
          <w:rFonts w:eastAsia="Times New Roman"/>
          <w:color w:val="000000"/>
          <w:spacing w:val="-7"/>
        </w:rPr>
        <w:t xml:space="preserve">           Республика Дагестан, </w:t>
      </w:r>
      <w:proofErr w:type="gramStart"/>
      <w:r>
        <w:rPr>
          <w:rFonts w:eastAsia="Times New Roman"/>
          <w:color w:val="000000"/>
          <w:spacing w:val="-7"/>
        </w:rPr>
        <w:t>г</w:t>
      </w:r>
      <w:proofErr w:type="gramEnd"/>
      <w:r>
        <w:rPr>
          <w:rFonts w:eastAsia="Times New Roman"/>
          <w:color w:val="000000"/>
          <w:spacing w:val="-7"/>
        </w:rPr>
        <w:t>. Махачкала, ул. Керимова, 23,</w:t>
      </w:r>
      <w:r>
        <w:rPr>
          <w:rFonts w:eastAsia="Times New Roman"/>
          <w:color w:val="000000"/>
        </w:rPr>
        <w:t xml:space="preserve">   </w:t>
      </w:r>
      <w:r>
        <w:rPr>
          <w:rFonts w:eastAsia="Times New Roman"/>
          <w:color w:val="000000"/>
          <w:spacing w:val="-4"/>
        </w:rPr>
        <w:t xml:space="preserve">(8722) 69-31-12, </w:t>
      </w:r>
      <w:r>
        <w:rPr>
          <w:rFonts w:eastAsia="Times New Roman"/>
          <w:color w:val="000000"/>
          <w:spacing w:val="-4"/>
          <w:lang w:val="en-US"/>
        </w:rPr>
        <w:t>e</w:t>
      </w:r>
      <w:r>
        <w:rPr>
          <w:rFonts w:eastAsia="Times New Roman"/>
          <w:color w:val="000000"/>
          <w:spacing w:val="-4"/>
        </w:rPr>
        <w:t xml:space="preserve">- </w:t>
      </w:r>
      <w:r>
        <w:rPr>
          <w:rFonts w:eastAsia="Times New Roman"/>
          <w:color w:val="000000"/>
          <w:spacing w:val="-4"/>
          <w:lang w:val="en-US"/>
        </w:rPr>
        <w:t>mail</w:t>
      </w:r>
      <w:r>
        <w:rPr>
          <w:rFonts w:eastAsia="Times New Roman"/>
          <w:color w:val="000000"/>
          <w:spacing w:val="-4"/>
        </w:rPr>
        <w:t>:</w:t>
      </w:r>
      <w:proofErr w:type="spellStart"/>
      <w:r>
        <w:rPr>
          <w:rFonts w:eastAsia="Times New Roman"/>
          <w:color w:val="000000"/>
          <w:spacing w:val="-4"/>
          <w:lang w:val="en-US"/>
        </w:rPr>
        <w:t>krsobr</w:t>
      </w:r>
      <w:proofErr w:type="spellEnd"/>
      <w:r>
        <w:rPr>
          <w:rFonts w:eastAsia="Times New Roman"/>
          <w:color w:val="000000"/>
          <w:spacing w:val="-4"/>
        </w:rPr>
        <w:t>@</w:t>
      </w:r>
      <w:r>
        <w:rPr>
          <w:rFonts w:eastAsia="Times New Roman"/>
          <w:color w:val="000000"/>
          <w:spacing w:val="-4"/>
          <w:lang w:val="en-US"/>
        </w:rPr>
        <w:t>mail</w:t>
      </w:r>
      <w:r>
        <w:rPr>
          <w:rFonts w:eastAsia="Times New Roman"/>
          <w:color w:val="000000"/>
          <w:spacing w:val="-4"/>
        </w:rPr>
        <w:t>.</w:t>
      </w:r>
      <w:proofErr w:type="spellStart"/>
      <w:r>
        <w:rPr>
          <w:rFonts w:eastAsia="Times New Roman"/>
          <w:color w:val="000000"/>
          <w:spacing w:val="-4"/>
          <w:lang w:val="en-US"/>
        </w:rPr>
        <w:t>ru</w:t>
      </w:r>
      <w:proofErr w:type="spellEnd"/>
    </w:p>
    <w:p w:rsidR="00E333D0" w:rsidRDefault="00E333D0" w:rsidP="00E333D0">
      <w:pPr>
        <w:snapToGrid w:val="0"/>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color w:val="000000"/>
          <w:sz w:val="28"/>
          <w:szCs w:val="28"/>
        </w:rPr>
        <w:t>«</w:t>
      </w:r>
      <w:r>
        <w:rPr>
          <w:rFonts w:ascii="Times New Roman" w:eastAsia="Times New Roman" w:hAnsi="Times New Roman"/>
          <w:b/>
          <w:color w:val="000000"/>
          <w:sz w:val="28"/>
          <w:szCs w:val="28"/>
          <w:u w:val="single"/>
        </w:rPr>
        <w:t>07</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u w:val="single"/>
        </w:rPr>
        <w:t xml:space="preserve">октября </w:t>
      </w:r>
      <w:r>
        <w:rPr>
          <w:rFonts w:ascii="Times New Roman" w:eastAsia="Times New Roman" w:hAnsi="Times New Roman"/>
          <w:b/>
          <w:color w:val="000000"/>
          <w:spacing w:val="-4"/>
          <w:sz w:val="28"/>
          <w:szCs w:val="28"/>
        </w:rPr>
        <w:t>2015г.</w:t>
      </w:r>
      <w:r>
        <w:rPr>
          <w:rFonts w:ascii="Times New Roman" w:eastAsia="Times New Roman" w:hAnsi="Times New Roman"/>
          <w:b/>
          <w:color w:val="000000"/>
          <w:sz w:val="28"/>
          <w:szCs w:val="28"/>
        </w:rPr>
        <w:t xml:space="preserve">                                                                                  № </w:t>
      </w:r>
      <w:r>
        <w:rPr>
          <w:rFonts w:ascii="Times New Roman" w:eastAsia="Times New Roman" w:hAnsi="Times New Roman"/>
          <w:b/>
          <w:color w:val="000000"/>
          <w:sz w:val="28"/>
          <w:szCs w:val="28"/>
          <w:u w:val="single"/>
        </w:rPr>
        <w:t>2-5</w:t>
      </w:r>
    </w:p>
    <w:p w:rsidR="00E333D0" w:rsidRDefault="00E333D0" w:rsidP="00C26B8C">
      <w:pPr>
        <w:spacing w:after="0" w:line="276" w:lineRule="auto"/>
        <w:rPr>
          <w:rFonts w:ascii="Times New Roman" w:eastAsia="Times New Roman" w:hAnsi="Times New Roman"/>
          <w:b/>
          <w:bCs/>
          <w:sz w:val="28"/>
          <w:szCs w:val="28"/>
          <w:lang w:eastAsia="ru-RU"/>
        </w:rPr>
      </w:pPr>
    </w:p>
    <w:p w:rsidR="00E333D0" w:rsidRDefault="00E333D0" w:rsidP="00E333D0">
      <w:pPr>
        <w:spacing w:after="0"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Об утверждении Положения о порядке проведения </w:t>
      </w:r>
    </w:p>
    <w:p w:rsidR="00E333D0" w:rsidRDefault="00E333D0" w:rsidP="00E333D0">
      <w:pPr>
        <w:spacing w:after="0" w:line="276"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конкурса по отбору кандидатур на должность </w:t>
      </w:r>
    </w:p>
    <w:p w:rsidR="00E333D0" w:rsidRDefault="00E333D0" w:rsidP="00E333D0">
      <w:pPr>
        <w:spacing w:after="0" w:line="276"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C26B8C">
        <w:rPr>
          <w:rFonts w:ascii="Times New Roman" w:eastAsia="Times New Roman" w:hAnsi="Times New Roman"/>
          <w:b/>
          <w:bCs/>
          <w:sz w:val="28"/>
          <w:szCs w:val="28"/>
          <w:lang w:eastAsia="ru-RU"/>
        </w:rPr>
        <w:t>г</w:t>
      </w:r>
      <w:r>
        <w:rPr>
          <w:rFonts w:ascii="Times New Roman" w:eastAsia="Times New Roman" w:hAnsi="Times New Roman"/>
          <w:b/>
          <w:bCs/>
          <w:sz w:val="28"/>
          <w:szCs w:val="28"/>
          <w:lang w:eastAsia="ru-RU"/>
        </w:rPr>
        <w:t xml:space="preserve">лавы внутригородского района «Кировский район»  </w:t>
      </w:r>
    </w:p>
    <w:p w:rsidR="00E333D0" w:rsidRDefault="00E333D0" w:rsidP="00E333D0">
      <w:pPr>
        <w:spacing w:after="0"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города Махачкалы</w:t>
      </w:r>
    </w:p>
    <w:p w:rsidR="00E333D0" w:rsidRDefault="00E333D0" w:rsidP="00E333D0">
      <w:pPr>
        <w:spacing w:after="0" w:line="276" w:lineRule="auto"/>
        <w:ind w:firstLine="3544"/>
        <w:rPr>
          <w:rFonts w:ascii="Times New Roman" w:eastAsia="Times New Roman" w:hAnsi="Times New Roman"/>
          <w:b/>
          <w:bCs/>
          <w:sz w:val="28"/>
          <w:szCs w:val="28"/>
          <w:lang w:eastAsia="ru-RU"/>
        </w:rPr>
      </w:pPr>
    </w:p>
    <w:p w:rsidR="00E333D0" w:rsidRDefault="00E333D0" w:rsidP="00E333D0">
      <w:pPr>
        <w:spacing w:after="0" w:line="276" w:lineRule="auto"/>
        <w:ind w:firstLine="709"/>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Республики Дагестан от 29.12.2004 г. № 43 «О местном самоуправлении в Республике Дагестан», Законом Республики Дагестан от 16.09.2014 г. № 67 «О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 Законом Республики Дагестан от</w:t>
      </w:r>
      <w:proofErr w:type="gramEnd"/>
      <w:r>
        <w:rPr>
          <w:rFonts w:ascii="Times New Roman" w:eastAsia="Times New Roman" w:hAnsi="Times New Roman"/>
          <w:bCs/>
          <w:sz w:val="28"/>
          <w:szCs w:val="28"/>
          <w:lang w:eastAsia="ru-RU"/>
        </w:rPr>
        <w:t xml:space="preserve"> 30.04.2015 г. № 44 «О некоторых вопросах осуществления местного самоуправления в городском округе с внутригородским делением «город Махачкала» и внутригородских муниципальных образованиях в его составе» Собрание депутатов внутригородского района «Кировский район» города Махачкалы</w:t>
      </w:r>
    </w:p>
    <w:p w:rsidR="00E333D0" w:rsidRDefault="00E333D0" w:rsidP="00E333D0">
      <w:pPr>
        <w:spacing w:after="0" w:line="276" w:lineRule="auto"/>
        <w:ind w:firstLine="709"/>
        <w:jc w:val="both"/>
        <w:rPr>
          <w:rFonts w:ascii="Times New Roman" w:eastAsia="Times New Roman" w:hAnsi="Times New Roman"/>
          <w:bCs/>
          <w:sz w:val="28"/>
          <w:szCs w:val="28"/>
          <w:lang w:eastAsia="ru-RU"/>
        </w:rPr>
      </w:pPr>
    </w:p>
    <w:p w:rsidR="00E333D0" w:rsidRDefault="00E333D0" w:rsidP="00E333D0">
      <w:pPr>
        <w:spacing w:after="0" w:line="276" w:lineRule="auto"/>
        <w:ind w:firstLine="709"/>
        <w:jc w:val="center"/>
        <w:rPr>
          <w:rFonts w:ascii="Times New Roman" w:eastAsia="Times New Roman" w:hAnsi="Times New Roman"/>
          <w:b/>
          <w:bCs/>
          <w:sz w:val="28"/>
          <w:szCs w:val="28"/>
          <w:lang w:eastAsia="ru-RU"/>
        </w:rPr>
      </w:pPr>
      <w:r w:rsidRPr="00E333D0">
        <w:rPr>
          <w:rFonts w:ascii="Times New Roman" w:eastAsia="Times New Roman" w:hAnsi="Times New Roman"/>
          <w:b/>
          <w:bCs/>
          <w:sz w:val="28"/>
          <w:szCs w:val="28"/>
          <w:lang w:eastAsia="ru-RU"/>
        </w:rPr>
        <w:t>РЕШАЕТ</w:t>
      </w:r>
      <w:r>
        <w:rPr>
          <w:rFonts w:ascii="Times New Roman" w:eastAsia="Times New Roman" w:hAnsi="Times New Roman"/>
          <w:b/>
          <w:bCs/>
          <w:sz w:val="28"/>
          <w:szCs w:val="28"/>
          <w:lang w:eastAsia="ru-RU"/>
        </w:rPr>
        <w:t>:</w:t>
      </w:r>
    </w:p>
    <w:p w:rsidR="00E333D0" w:rsidRDefault="00E333D0" w:rsidP="00C26B8C">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Утвердить прилагаемое Положение о порядке проведения конкурса по отбору кандидатур на должность главы</w:t>
      </w:r>
      <w:r w:rsidR="00C26B8C">
        <w:rPr>
          <w:rFonts w:ascii="Times New Roman" w:eastAsia="Times New Roman" w:hAnsi="Times New Roman"/>
          <w:bCs/>
          <w:sz w:val="28"/>
          <w:szCs w:val="28"/>
          <w:lang w:eastAsia="ru-RU"/>
        </w:rPr>
        <w:t xml:space="preserve"> внутригородского района «Кировский район» города Махачкалы (прилагается).</w:t>
      </w:r>
    </w:p>
    <w:p w:rsidR="00C26B8C" w:rsidRDefault="00C26B8C" w:rsidP="00C26B8C">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Настоящее Решение опубликовать в газете «Махачкалинские известия» и разместить на официальном сайте в сети «Интернет».</w:t>
      </w:r>
    </w:p>
    <w:p w:rsidR="00C26B8C" w:rsidRDefault="00C26B8C" w:rsidP="00C26B8C">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Решение вступает в силу со дня его официального опубликования.</w:t>
      </w:r>
    </w:p>
    <w:p w:rsidR="00C26B8C" w:rsidRDefault="00C26B8C" w:rsidP="00C26B8C">
      <w:pPr>
        <w:spacing w:after="0" w:line="276" w:lineRule="auto"/>
        <w:rPr>
          <w:rFonts w:ascii="Times New Roman" w:eastAsia="Times New Roman" w:hAnsi="Times New Roman"/>
          <w:bCs/>
          <w:sz w:val="28"/>
          <w:szCs w:val="28"/>
          <w:lang w:eastAsia="ru-RU"/>
        </w:rPr>
      </w:pPr>
    </w:p>
    <w:p w:rsidR="00C26B8C" w:rsidRPr="00C26B8C" w:rsidRDefault="00C26B8C" w:rsidP="00E333D0">
      <w:pPr>
        <w:spacing w:after="0" w:line="276" w:lineRule="auto"/>
        <w:ind w:firstLine="709"/>
        <w:rPr>
          <w:rFonts w:ascii="Times New Roman" w:eastAsia="Times New Roman" w:hAnsi="Times New Roman"/>
          <w:b/>
          <w:bCs/>
          <w:sz w:val="28"/>
          <w:szCs w:val="28"/>
          <w:lang w:eastAsia="ru-RU"/>
        </w:rPr>
      </w:pPr>
      <w:r w:rsidRPr="00C26B8C">
        <w:rPr>
          <w:rFonts w:ascii="Times New Roman" w:eastAsia="Times New Roman" w:hAnsi="Times New Roman"/>
          <w:b/>
          <w:bCs/>
          <w:sz w:val="28"/>
          <w:szCs w:val="28"/>
          <w:lang w:eastAsia="ru-RU"/>
        </w:rPr>
        <w:t>И.о. Главы городского округа                                    Мусаев М.А.</w:t>
      </w:r>
    </w:p>
    <w:p w:rsidR="00C26B8C" w:rsidRPr="00C26B8C" w:rsidRDefault="00C26B8C" w:rsidP="00C26B8C">
      <w:pPr>
        <w:spacing w:after="0" w:line="276" w:lineRule="auto"/>
        <w:ind w:firstLine="709"/>
        <w:rPr>
          <w:rFonts w:ascii="Times New Roman" w:eastAsia="Times New Roman" w:hAnsi="Times New Roman"/>
          <w:b/>
          <w:bCs/>
          <w:sz w:val="28"/>
          <w:szCs w:val="28"/>
          <w:lang w:eastAsia="ru-RU"/>
        </w:rPr>
      </w:pPr>
      <w:r w:rsidRPr="00C26B8C">
        <w:rPr>
          <w:rFonts w:ascii="Times New Roman" w:eastAsia="Times New Roman" w:hAnsi="Times New Roman"/>
          <w:b/>
          <w:bCs/>
          <w:sz w:val="28"/>
          <w:szCs w:val="28"/>
          <w:lang w:eastAsia="ru-RU"/>
        </w:rPr>
        <w:t xml:space="preserve">Председатель Собрания                                              </w:t>
      </w:r>
      <w:proofErr w:type="spellStart"/>
      <w:r w:rsidRPr="00C26B8C">
        <w:rPr>
          <w:rFonts w:ascii="Times New Roman" w:eastAsia="Times New Roman" w:hAnsi="Times New Roman"/>
          <w:b/>
          <w:bCs/>
          <w:sz w:val="28"/>
          <w:szCs w:val="28"/>
          <w:lang w:eastAsia="ru-RU"/>
        </w:rPr>
        <w:t>Абиева</w:t>
      </w:r>
      <w:proofErr w:type="spellEnd"/>
      <w:r w:rsidRPr="00C26B8C">
        <w:rPr>
          <w:rFonts w:ascii="Times New Roman" w:eastAsia="Times New Roman" w:hAnsi="Times New Roman"/>
          <w:b/>
          <w:bCs/>
          <w:sz w:val="28"/>
          <w:szCs w:val="28"/>
          <w:lang w:eastAsia="ru-RU"/>
        </w:rPr>
        <w:t xml:space="preserve"> Э.Г.</w:t>
      </w:r>
      <w:r>
        <w:rPr>
          <w:rFonts w:ascii="Times New Roman" w:eastAsia="Times New Roman" w:hAnsi="Times New Roman"/>
          <w:b/>
          <w:bCs/>
          <w:sz w:val="28"/>
          <w:szCs w:val="28"/>
          <w:lang w:eastAsia="ru-RU"/>
        </w:rPr>
        <w:t xml:space="preserve">                          </w:t>
      </w:r>
    </w:p>
    <w:p w:rsidR="00E333D0" w:rsidRDefault="00E333D0" w:rsidP="00527A41">
      <w:pPr>
        <w:pStyle w:val="4"/>
      </w:pPr>
    </w:p>
    <w:p w:rsidR="00527A41" w:rsidRDefault="00527A41" w:rsidP="00527A41">
      <w:pPr>
        <w:pStyle w:val="ConsPlusNormal"/>
        <w:ind w:left="4536"/>
        <w:jc w:val="center"/>
        <w:outlineLvl w:val="0"/>
        <w:rPr>
          <w:rFonts w:ascii="Times New Roman" w:hAnsi="Times New Roman" w:cs="Times New Roman"/>
          <w:b/>
          <w:sz w:val="24"/>
          <w:szCs w:val="24"/>
        </w:rPr>
      </w:pPr>
      <w:r>
        <w:rPr>
          <w:rFonts w:ascii="Times New Roman" w:hAnsi="Times New Roman" w:cs="Times New Roman"/>
          <w:b/>
          <w:sz w:val="24"/>
          <w:szCs w:val="24"/>
        </w:rPr>
        <w:t>УТВЕРЖДЕНО</w:t>
      </w:r>
    </w:p>
    <w:p w:rsidR="00527A41" w:rsidRDefault="00527A41" w:rsidP="00527A41">
      <w:pPr>
        <w:pStyle w:val="ConsPlusNormal"/>
        <w:ind w:left="4536"/>
        <w:jc w:val="center"/>
        <w:rPr>
          <w:rFonts w:ascii="Times New Roman" w:hAnsi="Times New Roman" w:cs="Times New Roman"/>
          <w:b/>
          <w:sz w:val="24"/>
          <w:szCs w:val="24"/>
        </w:rPr>
      </w:pPr>
      <w:r>
        <w:rPr>
          <w:rFonts w:ascii="Times New Roman" w:hAnsi="Times New Roman" w:cs="Times New Roman"/>
          <w:b/>
          <w:sz w:val="24"/>
          <w:szCs w:val="24"/>
        </w:rPr>
        <w:t>решением Собрания депутатов</w:t>
      </w:r>
    </w:p>
    <w:p w:rsidR="00527A41" w:rsidRDefault="00527A41" w:rsidP="00527A41">
      <w:pPr>
        <w:pStyle w:val="ConsPlusNormal"/>
        <w:ind w:left="4536"/>
        <w:jc w:val="center"/>
        <w:rPr>
          <w:rFonts w:ascii="Times New Roman" w:hAnsi="Times New Roman" w:cs="Times New Roman"/>
          <w:b/>
          <w:sz w:val="24"/>
          <w:szCs w:val="24"/>
        </w:rPr>
      </w:pPr>
      <w:r>
        <w:rPr>
          <w:rFonts w:ascii="Times New Roman" w:hAnsi="Times New Roman" w:cs="Times New Roman"/>
          <w:b/>
          <w:sz w:val="24"/>
          <w:szCs w:val="24"/>
        </w:rPr>
        <w:t xml:space="preserve">внутригородского района «Кировский район </w:t>
      </w:r>
    </w:p>
    <w:p w:rsidR="00527A41" w:rsidRDefault="00527A41" w:rsidP="00527A41">
      <w:pPr>
        <w:pStyle w:val="ConsPlusNormal"/>
        <w:ind w:left="4536"/>
        <w:jc w:val="center"/>
        <w:rPr>
          <w:rFonts w:ascii="Times New Roman" w:hAnsi="Times New Roman" w:cs="Times New Roman"/>
          <w:b/>
          <w:sz w:val="24"/>
          <w:szCs w:val="24"/>
        </w:rPr>
      </w:pPr>
      <w:r>
        <w:rPr>
          <w:rFonts w:ascii="Times New Roman" w:hAnsi="Times New Roman" w:cs="Times New Roman"/>
          <w:b/>
          <w:sz w:val="24"/>
          <w:szCs w:val="24"/>
        </w:rPr>
        <w:t>от «07» октября 2015 г. № 2-5</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Title"/>
        <w:jc w:val="center"/>
        <w:rPr>
          <w:rFonts w:ascii="Times New Roman" w:hAnsi="Times New Roman" w:cs="Times New Roman"/>
          <w:sz w:val="24"/>
          <w:szCs w:val="24"/>
        </w:rPr>
      </w:pPr>
      <w:bookmarkStart w:id="0" w:name="Par31"/>
      <w:bookmarkEnd w:id="0"/>
      <w:r>
        <w:rPr>
          <w:rFonts w:ascii="Times New Roman" w:hAnsi="Times New Roman" w:cs="Times New Roman"/>
          <w:sz w:val="24"/>
          <w:szCs w:val="24"/>
        </w:rPr>
        <w:t>ПОЛОЖЕНИЕ</w:t>
      </w:r>
    </w:p>
    <w:p w:rsidR="00527A41" w:rsidRDefault="00527A41" w:rsidP="00527A41">
      <w:pPr>
        <w:pStyle w:val="ConsPlusTitle"/>
        <w:jc w:val="center"/>
        <w:rPr>
          <w:rFonts w:ascii="Times New Roman" w:hAnsi="Times New Roman" w:cs="Times New Roman"/>
          <w:sz w:val="24"/>
          <w:szCs w:val="24"/>
        </w:rPr>
      </w:pPr>
      <w:r>
        <w:rPr>
          <w:rFonts w:ascii="Times New Roman" w:hAnsi="Times New Roman" w:cs="Times New Roman"/>
          <w:sz w:val="24"/>
          <w:szCs w:val="24"/>
        </w:rPr>
        <w:t>О ПОРЯДКЕ ПРОВЕДЕНИЯ КОНКУРСА ПО ОТБОРУ КАНДИДАТУР НА ДОЛЖНОСТЬ ГЛАВЫ ВНУТРИГОРОДСКОГО РАЙОНА «КИРОВСКИЙ РАЙОН» ГОРОДА МАХАЧКАЛЫ</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1. Общие положения</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в соответствии с Федеральным </w:t>
      </w:r>
      <w:hyperlink r:id="rId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определяет порядок проведения конкурса по отбору кандидатур на должность главы внутригородского района «Кировский район» города Махачкалы (далее - конкурс), а также порядок создания и работы конкурсной комиссии по отбору кандидатур на должность главы внутригородского района «Кировский район» города Махачкалы</w:t>
      </w:r>
      <w:proofErr w:type="gramEnd"/>
      <w:r>
        <w:rPr>
          <w:rFonts w:ascii="Times New Roman" w:hAnsi="Times New Roman" w:cs="Times New Roman"/>
          <w:sz w:val="24"/>
          <w:szCs w:val="24"/>
        </w:rPr>
        <w:t xml:space="preserve"> (далее – конкурсная комиссия).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Целью конкурса является отбор кандидатур на должность главы внутригородского района «Кировский район» города Махачкалы (далее - глава внутригородского района)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одновременно возглавляет администрацию внутригородского района на принципах единоначалия.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Общий порядок проведения конкурса предусматривает:</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принятие Собранием депутатов внутригородского района «Кировский район» города Махачкалы (далее - Собрание депутатов) решения об объявлении конкурса;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уведомление Главы городского округа с внутригородским делением «город Махачкала» об объявлении конкурса и начале формирования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опубликование Собранием депутатов объявления о проведении конкурса;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проведение конкурса;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принятие конкурсной комиссией решения по результатам конкурса;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представление конкурсной комиссией кандидатур на должность главы внутригородского района на рассмотрение Собрания депутатов.</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2. Порядок формирования и организации</w:t>
      </w:r>
    </w:p>
    <w:p w:rsidR="00527A41" w:rsidRDefault="00527A41" w:rsidP="00527A41">
      <w:pPr>
        <w:pStyle w:val="ConsPlusNormal"/>
        <w:jc w:val="center"/>
        <w:rPr>
          <w:rFonts w:ascii="Times New Roman" w:hAnsi="Times New Roman" w:cs="Times New Roman"/>
          <w:b/>
          <w:sz w:val="24"/>
          <w:szCs w:val="24"/>
        </w:rPr>
      </w:pPr>
      <w:r>
        <w:rPr>
          <w:rFonts w:ascii="Times New Roman" w:hAnsi="Times New Roman" w:cs="Times New Roman"/>
          <w:b/>
          <w:sz w:val="24"/>
          <w:szCs w:val="24"/>
        </w:rPr>
        <w:t>деятельности конкурсной комиссии</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рассматривает документы, представленные для участия в конкурсе;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определяет результаты конкурса;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представляет кандидатуры на должность главы внутригородского района на рассмотрение Собрания депутатов;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осуществляет иные полномочия в соответствии с настоящим Положением.</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Общее число членов конкурсной комиссии составляет 6 человек.</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При формировании конкурсной комиссии половина ее членов назначаются Собранием депутатов, а другая половина - Главой городского округа с внутригородским делением «город Махачкала».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Конкурсная комиссия считается сформированной со дня назначения другой половины членов конкурсной комиссии Главой городского округа с внутригородским делением «город Махачкала».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Членами комиссии не могут быть:</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лица, признанные недееспособными или ограниченно дееспособными решением суда, вступившим в законную силу;</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не достигшие возраста 21 года;</w:t>
      </w:r>
    </w:p>
    <w:p w:rsidR="00527A41" w:rsidRDefault="00527A41" w:rsidP="00527A4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супруги и близкие родственники кандидатов (родители, дети, усыновители, усыновленные, родные братья и родные сестры, дедушки, бабушки, внуки), близкие родственники супругов кандидатов, лица, состоящие в свойстве с кандидатом, лица, которые находятся в непосредственном подчинении у кандидатов;</w:t>
      </w:r>
      <w:proofErr w:type="gramEnd"/>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кандидаты на замещение должности главы внутригородского района.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назначенных Главой городского округа с внутригородским делением «город Махачкала»,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Председатель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общее руководство работой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определяет дату и повестку заседания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распределяет обязанности между членами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контролирует исполнение решений, принятых конкурсной комиссией;</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Секретарь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организационное обеспечение деятельности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ведет и подписывает протоколы заседаний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оформляет принятые конкурсной комиссией решения;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Организационной формой деятельности конкурсной комиссии является заседание.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Материально-техническое обеспечение деятельности конкурсной комиссии, в том числе предоставление отдельного помещения, оргтехники, а также обеспечение сохранности документации конкурсной комиссии осуществляется администрацией внутригородского района « Кировский район» города Махачкалы.</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Конкурсная комиссия осуществляет свои полномочия </w:t>
      </w:r>
      <w:proofErr w:type="gramStart"/>
      <w:r>
        <w:rPr>
          <w:rFonts w:ascii="Times New Roman" w:hAnsi="Times New Roman" w:cs="Times New Roman"/>
          <w:sz w:val="24"/>
          <w:szCs w:val="24"/>
        </w:rPr>
        <w:t>с момента ее формирования в полном составе до дня вступления в силу решения Собрания депутатов об избрании</w:t>
      </w:r>
      <w:proofErr w:type="gramEnd"/>
      <w:r>
        <w:rPr>
          <w:rFonts w:ascii="Times New Roman" w:hAnsi="Times New Roman" w:cs="Times New Roman"/>
          <w:sz w:val="24"/>
          <w:szCs w:val="24"/>
        </w:rPr>
        <w:t xml:space="preserve"> главой внутригородского района  одного из кандидатов, представленных конкурсной комиссией по результатам конкурса.</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3. Порядок принятия решения об объявлении конкурса</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Решение об объявлении конкурса принимается Собранием депутатов.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Решение об объявлении конкурса принимается в случаях:</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истечения срока полномочий главы внутригородского района;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досрочного прекращения полномочий главы внутригородского района;</w:t>
      </w:r>
    </w:p>
    <w:p w:rsidR="00527A41" w:rsidRDefault="00527A41" w:rsidP="00527A41">
      <w:pPr>
        <w:pStyle w:val="ConsPlusNormal"/>
        <w:ind w:firstLine="540"/>
        <w:jc w:val="both"/>
        <w:rPr>
          <w:rFonts w:ascii="Times New Roman" w:hAnsi="Times New Roman" w:cs="Times New Roman"/>
          <w:sz w:val="24"/>
          <w:szCs w:val="24"/>
        </w:rPr>
      </w:pPr>
      <w:bookmarkStart w:id="1" w:name="Par103"/>
      <w:bookmarkEnd w:id="1"/>
      <w:r>
        <w:rPr>
          <w:rFonts w:ascii="Times New Roman" w:hAnsi="Times New Roman" w:cs="Times New Roman"/>
          <w:sz w:val="24"/>
          <w:szCs w:val="24"/>
        </w:rPr>
        <w:t xml:space="preserve">3) признания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527A41" w:rsidRDefault="00527A41" w:rsidP="00527A41">
      <w:pPr>
        <w:pStyle w:val="ConsPlusNormal"/>
        <w:ind w:firstLine="540"/>
        <w:jc w:val="both"/>
        <w:rPr>
          <w:rFonts w:ascii="Times New Roman" w:hAnsi="Times New Roman" w:cs="Times New Roman"/>
          <w:sz w:val="24"/>
          <w:szCs w:val="24"/>
        </w:rPr>
      </w:pPr>
      <w:bookmarkStart w:id="2" w:name="Par104"/>
      <w:bookmarkEnd w:id="2"/>
      <w:r>
        <w:rPr>
          <w:rFonts w:ascii="Times New Roman" w:hAnsi="Times New Roman" w:cs="Times New Roman"/>
          <w:sz w:val="24"/>
          <w:szCs w:val="24"/>
        </w:rPr>
        <w:t>4) принятия Собранием депутатов решения об отказе в избрании главой внутригородского района кандидатов, представленных на рассмотрение Собрания депутатов конкурсной комиссией по результатам конкурса.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В случаях, предусмотренных </w:t>
      </w:r>
      <w:hyperlink r:id="rId7" w:anchor="Par103" w:history="1">
        <w:r>
          <w:rPr>
            <w:rStyle w:val="a3"/>
            <w:rFonts w:ascii="Times New Roman" w:hAnsi="Times New Roman" w:cs="Times New Roman"/>
            <w:sz w:val="24"/>
            <w:szCs w:val="24"/>
            <w:u w:val="none"/>
          </w:rPr>
          <w:t>подпунктами 3</w:t>
        </w:r>
      </w:hyperlink>
      <w:r>
        <w:rPr>
          <w:rFonts w:ascii="Times New Roman" w:hAnsi="Times New Roman" w:cs="Times New Roman"/>
          <w:sz w:val="24"/>
          <w:szCs w:val="24"/>
        </w:rPr>
        <w:t xml:space="preserve"> и </w:t>
      </w:r>
      <w:hyperlink r:id="rId8" w:anchor="Par104" w:history="1">
        <w:r>
          <w:rPr>
            <w:rStyle w:val="a3"/>
            <w:rFonts w:ascii="Times New Roman" w:hAnsi="Times New Roman" w:cs="Times New Roman"/>
            <w:sz w:val="24"/>
            <w:szCs w:val="24"/>
            <w:u w:val="none"/>
          </w:rPr>
          <w:t>4 пункта 21</w:t>
        </w:r>
      </w:hyperlink>
      <w:r>
        <w:rPr>
          <w:rFonts w:ascii="Times New Roman" w:hAnsi="Times New Roman" w:cs="Times New Roman"/>
          <w:sz w:val="24"/>
          <w:szCs w:val="24"/>
        </w:rPr>
        <w:t xml:space="preserve"> настоящего Положения, решение об объявлении конкурса принимается в течение 10 календарных дней со дня наступления указанных обстоятельств.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об объявлении конкурса в связи с истечением срока полномочий главы внутригородского района принимается Собранием депутатов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45 (сорок пять) дней до даты окончания срока полномочий главы внутригородского района.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остальных случаях решение об объявлении конкурса принимается в течение 30 календарных дней.</w:t>
      </w:r>
    </w:p>
    <w:p w:rsidR="00527A41" w:rsidRDefault="00527A41" w:rsidP="00527A41">
      <w:pPr>
        <w:pStyle w:val="ConsPlusNormal"/>
        <w:ind w:firstLine="540"/>
        <w:jc w:val="both"/>
        <w:rPr>
          <w:rFonts w:ascii="Times New Roman" w:hAnsi="Times New Roman" w:cs="Times New Roman"/>
          <w:sz w:val="24"/>
          <w:szCs w:val="24"/>
        </w:rPr>
      </w:pPr>
      <w:bookmarkStart w:id="3" w:name="Par107"/>
      <w:bookmarkEnd w:id="3"/>
      <w:r>
        <w:rPr>
          <w:rFonts w:ascii="Times New Roman" w:hAnsi="Times New Roman" w:cs="Times New Roman"/>
          <w:sz w:val="24"/>
          <w:szCs w:val="24"/>
        </w:rPr>
        <w:t>23. В решении об объявлении конкурса в обязательном порядке указываются: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дата, время и место проведения конкурса (в том числе каждого этапа);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условия проведения конкурса;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 Установленный решением о назначении конкурса срок приема документов не может быть менее 20 дней;</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персональный состав членов конкурсной комиссии, назначаемых Собранием депутатов.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Не позднее дня, следующего за днем принятия решения, указанного в </w:t>
      </w:r>
      <w:hyperlink r:id="rId9" w:anchor="Par107" w:history="1">
        <w:r>
          <w:rPr>
            <w:rStyle w:val="a3"/>
            <w:rFonts w:ascii="Times New Roman" w:hAnsi="Times New Roman" w:cs="Times New Roman"/>
            <w:sz w:val="24"/>
            <w:szCs w:val="24"/>
            <w:u w:val="none"/>
          </w:rPr>
          <w:t>пункте 23</w:t>
        </w:r>
      </w:hyperlink>
      <w:r>
        <w:rPr>
          <w:rFonts w:ascii="Times New Roman" w:hAnsi="Times New Roman" w:cs="Times New Roman"/>
          <w:sz w:val="24"/>
          <w:szCs w:val="24"/>
        </w:rPr>
        <w:t xml:space="preserve"> настоящего Положения, Собрание депутатов в письменной форме уведомляет Главу городского округа с внутригородским делением «город Махачкала» об объявлении конкурса и начале формирования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 в печатном средстве массовой информации городского округа и на официальном сайте внутригородского района  в сети «Интернет» Собранием депутатов публикуется объявление о проведении конкурса.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объявлении должны быть указаны:</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дата, время и место проведения конкурса (в том числе каждого этапа);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перечень документов, необходимых для участия в конкурсе, и требования к их оформлению;</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срок приема документов (дата начала и дата окончания), место и время приема документов, подлежащих представлению в конкурсную комиссию;</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условия конкурса, в том числе порядок проведения конкурсных испытаний;</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4. Условия проведения конкурса</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Право на участие в конкурсе имеют граждане Российской Федерации, владеющие государственным языком Российской Федерации, достигшие возраста 21 (двадцать один) года, имеющие высшее образование, опыт работы не менее 5 (пяти) лет на руководящих должностях в области государственного, муниципального управления, экономики, финансов, юриспруденции.</w:t>
      </w:r>
      <w:proofErr w:type="gramEnd"/>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проживающие на территории внутригородского района «Кировский район»» города Махачкалы (далее - внутригородской район),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527A41" w:rsidRDefault="00527A41" w:rsidP="00527A41">
      <w:pPr>
        <w:pStyle w:val="ConsPlusNormal"/>
        <w:ind w:firstLine="540"/>
        <w:jc w:val="both"/>
        <w:rPr>
          <w:rFonts w:ascii="Times New Roman" w:hAnsi="Times New Roman" w:cs="Times New Roman"/>
          <w:sz w:val="24"/>
          <w:szCs w:val="24"/>
        </w:rPr>
      </w:pPr>
      <w:bookmarkStart w:id="4" w:name="Par126"/>
      <w:bookmarkEnd w:id="4"/>
      <w:r>
        <w:rPr>
          <w:rFonts w:ascii="Times New Roman" w:hAnsi="Times New Roman" w:cs="Times New Roman"/>
          <w:sz w:val="24"/>
          <w:szCs w:val="24"/>
        </w:rPr>
        <w:t>27. Гражданин, изъявивший желание участвовать в конкурсе, представляет в конкурсную комиссию следующие документы:</w:t>
      </w:r>
    </w:p>
    <w:p w:rsidR="00527A41" w:rsidRDefault="00527A41" w:rsidP="00527A41">
      <w:pPr>
        <w:pStyle w:val="ConsPlusNormal"/>
        <w:ind w:firstLine="540"/>
        <w:jc w:val="both"/>
        <w:rPr>
          <w:rFonts w:ascii="Times New Roman" w:hAnsi="Times New Roman" w:cs="Times New Roman"/>
          <w:sz w:val="24"/>
          <w:szCs w:val="24"/>
        </w:rPr>
      </w:pPr>
      <w:bookmarkStart w:id="5" w:name="Par127"/>
      <w:bookmarkEnd w:id="5"/>
      <w:r>
        <w:rPr>
          <w:rFonts w:ascii="Times New Roman" w:hAnsi="Times New Roman" w:cs="Times New Roman"/>
          <w:sz w:val="24"/>
          <w:szCs w:val="24"/>
        </w:rPr>
        <w:t xml:space="preserve">1) личное </w:t>
      </w:r>
      <w:hyperlink r:id="rId10" w:anchor="Par244" w:history="1">
        <w:r>
          <w:rPr>
            <w:rStyle w:val="a3"/>
            <w:rFonts w:ascii="Times New Roman" w:hAnsi="Times New Roman" w:cs="Times New Roman"/>
            <w:sz w:val="24"/>
            <w:szCs w:val="24"/>
            <w:u w:val="none"/>
          </w:rPr>
          <w:t>заявление</w:t>
        </w:r>
      </w:hyperlink>
      <w:r>
        <w:rPr>
          <w:rFonts w:ascii="Times New Roman" w:hAnsi="Times New Roman" w:cs="Times New Roman"/>
          <w:sz w:val="24"/>
          <w:szCs w:val="24"/>
        </w:rPr>
        <w:t xml:space="preserve"> на участие в конкурсе с обязательством в случае избрания прекратить деятельность, несовместимую с должностью главы внутригородского района, по форме согласно приложению № 1 к настоящему Положению.</w:t>
      </w:r>
    </w:p>
    <w:p w:rsidR="00527A41" w:rsidRDefault="00527A41" w:rsidP="00527A4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w:t>
      </w:r>
      <w:proofErr w:type="gramEnd"/>
      <w:r>
        <w:rPr>
          <w:rFonts w:ascii="Times New Roman" w:hAnsi="Times New Roman" w:cs="Times New Roman"/>
          <w:sz w:val="24"/>
          <w:szCs w:val="24"/>
        </w:rPr>
        <w:t xml:space="preserve"> о квалификации, основное место работы или службы, занимаемая должность (в случае отсутствия основного места работы или службы - род занятий).</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Pr>
          <w:rFonts w:ascii="Times New Roman" w:hAnsi="Times New Roman" w:cs="Times New Roman"/>
          <w:sz w:val="24"/>
          <w:szCs w:val="24"/>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 заявлению, предусмотренному </w:t>
      </w:r>
      <w:hyperlink r:id="rId11" w:anchor="Par127" w:history="1">
        <w:r>
          <w:rPr>
            <w:rStyle w:val="a3"/>
            <w:rFonts w:ascii="Times New Roman" w:hAnsi="Times New Roman" w:cs="Times New Roman"/>
            <w:sz w:val="24"/>
            <w:szCs w:val="24"/>
            <w:u w:val="none"/>
          </w:rPr>
          <w:t>подпунктом 1 пункта 27</w:t>
        </w:r>
      </w:hyperlink>
      <w:r>
        <w:rPr>
          <w:rFonts w:ascii="Times New Roman" w:hAnsi="Times New Roman" w:cs="Times New Roman"/>
          <w:sz w:val="24"/>
          <w:szCs w:val="24"/>
        </w:rPr>
        <w:t xml:space="preserve"> настоящего Положения, прилагается нотариально заверенные:</w:t>
      </w:r>
    </w:p>
    <w:p w:rsidR="00527A41" w:rsidRDefault="00527A41" w:rsidP="00527A41">
      <w:pPr>
        <w:pStyle w:val="ConsPlusNormal"/>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копия паспорта или документа, заменяющего паспорт гражданина;</w:t>
      </w:r>
    </w:p>
    <w:p w:rsidR="00527A41" w:rsidRDefault="00527A41" w:rsidP="00527A41">
      <w:pPr>
        <w:pStyle w:val="ConsPlusNormal"/>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копия документа о профессиональном образовании;</w:t>
      </w:r>
    </w:p>
    <w:p w:rsidR="00527A41" w:rsidRDefault="00527A41" w:rsidP="00527A41">
      <w:pPr>
        <w:pStyle w:val="ConsPlusNormal"/>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копия трудовой книжки или иных документов, подтверждающих трудовую (служебную) деятельность кандидата;</w:t>
      </w:r>
    </w:p>
    <w:p w:rsidR="00527A41" w:rsidRDefault="00527A41" w:rsidP="00527A41">
      <w:pPr>
        <w:pStyle w:val="ConsPlusNormal"/>
        <w:ind w:firstLine="540"/>
        <w:jc w:val="both"/>
        <w:rPr>
          <w:rFonts w:ascii="Times New Roman" w:hAnsi="Times New Roman" w:cs="Times New Roman"/>
          <w:sz w:val="24"/>
          <w:szCs w:val="24"/>
        </w:rPr>
      </w:pPr>
      <w:bookmarkStart w:id="6" w:name="Par134"/>
      <w:bookmarkEnd w:id="6"/>
      <w:r>
        <w:rPr>
          <w:rFonts w:ascii="Times New Roman" w:hAnsi="Times New Roman" w:cs="Times New Roman"/>
          <w:sz w:val="24"/>
          <w:szCs w:val="24"/>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12" w:anchor="Par304" w:history="1">
        <w:r>
          <w:rPr>
            <w:rStyle w:val="a3"/>
            <w:rFonts w:ascii="Times New Roman" w:hAnsi="Times New Roman" w:cs="Times New Roman"/>
            <w:sz w:val="24"/>
            <w:szCs w:val="24"/>
            <w:u w:val="none"/>
          </w:rPr>
          <w:t>сведения</w:t>
        </w:r>
      </w:hyperlink>
      <w:r>
        <w:rPr>
          <w:rFonts w:ascii="Times New Roman" w:hAnsi="Times New Roman" w:cs="Times New Roman"/>
          <w:sz w:val="24"/>
          <w:szCs w:val="24"/>
        </w:rPr>
        <w:t xml:space="preserve"> представляются по форме согласно приложению № 2 к настоящему Положению;</w:t>
      </w:r>
    </w:p>
    <w:p w:rsidR="00527A41" w:rsidRDefault="00527A41" w:rsidP="00527A41">
      <w:pPr>
        <w:pStyle w:val="ConsPlusNormal"/>
        <w:ind w:firstLine="540"/>
        <w:jc w:val="both"/>
        <w:rPr>
          <w:rFonts w:ascii="Times New Roman" w:hAnsi="Times New Roman" w:cs="Times New Roman"/>
          <w:sz w:val="24"/>
          <w:szCs w:val="24"/>
        </w:rPr>
      </w:pPr>
      <w:bookmarkStart w:id="7" w:name="Par135"/>
      <w:bookmarkEnd w:id="7"/>
      <w:r>
        <w:rPr>
          <w:rFonts w:ascii="Times New Roman"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27A41" w:rsidRDefault="00527A41" w:rsidP="00527A41">
      <w:pPr>
        <w:pStyle w:val="ConsPlusNormal"/>
        <w:ind w:firstLine="540"/>
        <w:jc w:val="both"/>
        <w:rPr>
          <w:rFonts w:ascii="Times New Roman" w:hAnsi="Times New Roman" w:cs="Times New Roman"/>
          <w:sz w:val="24"/>
          <w:szCs w:val="24"/>
        </w:rPr>
      </w:pPr>
      <w:bookmarkStart w:id="8" w:name="Par136"/>
      <w:bookmarkEnd w:id="8"/>
      <w:proofErr w:type="gramStart"/>
      <w:r>
        <w:rPr>
          <w:rFonts w:ascii="Times New Roman" w:hAnsi="Times New Roman" w:cs="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Pr>
          <w:rFonts w:ascii="Times New Roman" w:hAnsi="Times New Roman" w:cs="Times New Roman"/>
          <w:sz w:val="24"/>
          <w:szCs w:val="24"/>
        </w:rPr>
        <w:t>, и об источниках получения средств, за счет которых совершена сделка;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13" w:anchor="Par393" w:history="1">
        <w:r>
          <w:rPr>
            <w:rStyle w:val="a3"/>
            <w:rFonts w:ascii="Times New Roman" w:hAnsi="Times New Roman" w:cs="Times New Roman"/>
            <w:sz w:val="24"/>
            <w:szCs w:val="24"/>
            <w:u w:val="none"/>
          </w:rPr>
          <w:t>согласие</w:t>
        </w:r>
      </w:hyperlink>
      <w:r>
        <w:rPr>
          <w:rFonts w:ascii="Times New Roman" w:hAnsi="Times New Roman" w:cs="Times New Roman"/>
          <w:sz w:val="24"/>
          <w:szCs w:val="24"/>
        </w:rPr>
        <w:t xml:space="preserve"> на обработку персональных данных согласно приложению № 3 к настоящему Положению.</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Документы, указанные в </w:t>
      </w:r>
      <w:hyperlink r:id="rId14" w:anchor="Par135" w:history="1">
        <w:r>
          <w:rPr>
            <w:rStyle w:val="a3"/>
            <w:rFonts w:ascii="Times New Roman" w:hAnsi="Times New Roman" w:cs="Times New Roman"/>
            <w:sz w:val="24"/>
            <w:szCs w:val="24"/>
            <w:u w:val="none"/>
          </w:rPr>
          <w:t>подпунктах 4</w:t>
        </w:r>
      </w:hyperlink>
      <w:r>
        <w:rPr>
          <w:rFonts w:ascii="Times New Roman" w:hAnsi="Times New Roman" w:cs="Times New Roman"/>
          <w:sz w:val="24"/>
          <w:szCs w:val="24"/>
        </w:rPr>
        <w:t xml:space="preserve"> и </w:t>
      </w:r>
      <w:hyperlink r:id="rId15" w:anchor="Par136" w:history="1">
        <w:r>
          <w:rPr>
            <w:rStyle w:val="a3"/>
            <w:rFonts w:ascii="Times New Roman" w:hAnsi="Times New Roman" w:cs="Times New Roman"/>
            <w:sz w:val="24"/>
            <w:szCs w:val="24"/>
            <w:u w:val="none"/>
          </w:rPr>
          <w:t>5 пункта 27</w:t>
        </w:r>
      </w:hyperlink>
      <w:r>
        <w:rPr>
          <w:rFonts w:ascii="Times New Roman" w:hAnsi="Times New Roman" w:cs="Times New Roman"/>
          <w:sz w:val="24"/>
          <w:szCs w:val="24"/>
        </w:rPr>
        <w:t xml:space="preserve"> настоящего Положения, представляются в конкурсную комиссию по форме, предусмотренной </w:t>
      </w:r>
      <w:hyperlink r:id="rId16" w:history="1">
        <w:r>
          <w:rPr>
            <w:rStyle w:val="a3"/>
            <w:rFonts w:ascii="Times New Roman" w:hAnsi="Times New Roman" w:cs="Times New Roman"/>
            <w:sz w:val="24"/>
            <w:szCs w:val="24"/>
            <w:u w:val="none"/>
          </w:rPr>
          <w:t>Указом</w:t>
        </w:r>
      </w:hyperlink>
      <w:r>
        <w:rPr>
          <w:rFonts w:ascii="Times New Roman" w:hAnsi="Times New Roman" w:cs="Times New Roman"/>
          <w:sz w:val="24"/>
          <w:szCs w:val="24"/>
        </w:rPr>
        <w:t xml:space="preserve"> Президента Российской Федерации от 6 июня 2013 г. № 546.</w:t>
      </w:r>
    </w:p>
    <w:p w:rsidR="00527A41" w:rsidRDefault="00527A41" w:rsidP="00527A41">
      <w:pPr>
        <w:pStyle w:val="ConsPlusNormal"/>
        <w:ind w:firstLine="540"/>
        <w:jc w:val="both"/>
        <w:rPr>
          <w:rFonts w:ascii="Times New Roman" w:hAnsi="Times New Roman" w:cs="Times New Roman"/>
          <w:sz w:val="24"/>
          <w:szCs w:val="24"/>
        </w:rPr>
      </w:pPr>
      <w:bookmarkStart w:id="9" w:name="Par140"/>
      <w:bookmarkEnd w:id="9"/>
      <w:r>
        <w:rPr>
          <w:rFonts w:ascii="Times New Roman" w:hAnsi="Times New Roman" w:cs="Times New Roman"/>
          <w:sz w:val="24"/>
          <w:szCs w:val="24"/>
        </w:rPr>
        <w:t>29. Кандидат на должность Главы городского округа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27A41" w:rsidRDefault="00527A41" w:rsidP="00527A41">
      <w:pPr>
        <w:pStyle w:val="ConsPlusNormal"/>
        <w:ind w:firstLine="540"/>
        <w:jc w:val="both"/>
        <w:rPr>
          <w:rFonts w:ascii="Times New Roman" w:hAnsi="Times New Roman" w:cs="Times New Roman"/>
          <w:sz w:val="24"/>
          <w:szCs w:val="24"/>
        </w:rPr>
      </w:pPr>
      <w:bookmarkStart w:id="10" w:name="Par141"/>
      <w:bookmarkEnd w:id="10"/>
      <w:r>
        <w:rPr>
          <w:rFonts w:ascii="Times New Roman" w:hAnsi="Times New Roman" w:cs="Times New Roman"/>
          <w:sz w:val="24"/>
          <w:szCs w:val="24"/>
        </w:rPr>
        <w:t xml:space="preserve">30. Документы, указанные в </w:t>
      </w:r>
      <w:hyperlink r:id="rId17" w:anchor="Par126" w:history="1">
        <w:r>
          <w:rPr>
            <w:rStyle w:val="a3"/>
            <w:rFonts w:ascii="Times New Roman" w:hAnsi="Times New Roman" w:cs="Times New Roman"/>
            <w:sz w:val="24"/>
            <w:szCs w:val="24"/>
            <w:u w:val="none"/>
          </w:rPr>
          <w:t>пункте 27</w:t>
        </w:r>
      </w:hyperlink>
      <w:r>
        <w:rPr>
          <w:rFonts w:ascii="Times New Roman" w:hAnsi="Times New Roman" w:cs="Times New Roman"/>
          <w:sz w:val="24"/>
          <w:szCs w:val="24"/>
        </w:rPr>
        <w:t xml:space="preserve">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Pr>
          <w:rFonts w:ascii="Times New Roman" w:hAnsi="Times New Roman" w:cs="Times New Roman"/>
          <w:sz w:val="24"/>
          <w:szCs w:val="24"/>
        </w:rPr>
        <w:t>стражей</w:t>
      </w:r>
      <w:proofErr w:type="gramEnd"/>
      <w:r>
        <w:rPr>
          <w:rFonts w:ascii="Times New Roman" w:hAnsi="Times New Roman" w:cs="Times New Roman"/>
          <w:sz w:val="24"/>
          <w:szCs w:val="24"/>
        </w:rPr>
        <w:t xml:space="preserve"> подозреваемых и обвиняемых (при этом подлинность подписи кандидата на </w:t>
      </w:r>
      <w:r>
        <w:rPr>
          <w:rFonts w:ascii="Times New Roman" w:hAnsi="Times New Roman" w:cs="Times New Roman"/>
          <w:sz w:val="24"/>
          <w:szCs w:val="24"/>
        </w:rPr>
        <w:lastRenderedPageBreak/>
        <w:t>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заполняется от руки разборчиво, чернилами черного или синего цвета, и предоставляются на бумажном носителе.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оформлении документов сокращения не допускаются, подписи и печати должны быть в оригинале.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заявлении и в приложенных документах не допускаются исправления, опечатки, подчистки, дописки, травление (смывание), надписи карандашом.</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Заявление, указанное в </w:t>
      </w:r>
      <w:hyperlink r:id="rId18" w:anchor="Par127" w:history="1">
        <w:r>
          <w:rPr>
            <w:rStyle w:val="a3"/>
            <w:rFonts w:ascii="Times New Roman" w:hAnsi="Times New Roman" w:cs="Times New Roman"/>
            <w:sz w:val="24"/>
            <w:szCs w:val="24"/>
            <w:u w:val="none"/>
          </w:rPr>
          <w:t>подпункте 1 пункта 27</w:t>
        </w:r>
      </w:hyperlink>
      <w:r>
        <w:rPr>
          <w:rFonts w:ascii="Times New Roman" w:hAnsi="Times New Roman" w:cs="Times New Roman"/>
          <w:sz w:val="24"/>
          <w:szCs w:val="24"/>
        </w:rPr>
        <w:t xml:space="preserve">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w:t>
      </w:r>
      <w:hyperlink r:id="rId19" w:anchor="Par141" w:history="1">
        <w:r>
          <w:rPr>
            <w:rStyle w:val="a3"/>
            <w:rFonts w:ascii="Times New Roman" w:hAnsi="Times New Roman" w:cs="Times New Roman"/>
            <w:sz w:val="24"/>
            <w:szCs w:val="24"/>
            <w:u w:val="none"/>
          </w:rPr>
          <w:t>пунктом 30</w:t>
        </w:r>
      </w:hyperlink>
      <w:r>
        <w:rPr>
          <w:rFonts w:ascii="Times New Roman" w:hAnsi="Times New Roman" w:cs="Times New Roman"/>
          <w:sz w:val="24"/>
          <w:szCs w:val="24"/>
        </w:rPr>
        <w:t xml:space="preserve">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Pr>
          <w:rFonts w:ascii="Times New Roman" w:hAnsi="Times New Roman" w:cs="Times New Roman"/>
          <w:sz w:val="24"/>
          <w:szCs w:val="24"/>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Конкурсная комиссия выдает кандидату письменное </w:t>
      </w:r>
      <w:hyperlink r:id="rId20" w:anchor="Par458" w:history="1">
        <w:r>
          <w:rPr>
            <w:rStyle w:val="a3"/>
            <w:rFonts w:ascii="Times New Roman" w:hAnsi="Times New Roman" w:cs="Times New Roman"/>
            <w:sz w:val="24"/>
            <w:szCs w:val="24"/>
            <w:u w:val="none"/>
          </w:rPr>
          <w:t>подтверждение</w:t>
        </w:r>
      </w:hyperlink>
      <w:r>
        <w:rPr>
          <w:rFonts w:ascii="Times New Roman" w:hAnsi="Times New Roman" w:cs="Times New Roman"/>
          <w:sz w:val="24"/>
          <w:szCs w:val="24"/>
        </w:rPr>
        <w:t xml:space="preserve">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 4 к настоящему Положению.</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Прием документов для участия в конкурсе, указанных в </w:t>
      </w:r>
      <w:hyperlink r:id="rId21" w:anchor="Par126" w:history="1">
        <w:r>
          <w:rPr>
            <w:rStyle w:val="a3"/>
            <w:rFonts w:ascii="Times New Roman" w:hAnsi="Times New Roman" w:cs="Times New Roman"/>
            <w:sz w:val="24"/>
            <w:szCs w:val="24"/>
            <w:u w:val="none"/>
          </w:rPr>
          <w:t>пункте 27</w:t>
        </w:r>
      </w:hyperlink>
      <w:r>
        <w:rPr>
          <w:rFonts w:ascii="Times New Roman" w:hAnsi="Times New Roman" w:cs="Times New Roman"/>
          <w:sz w:val="24"/>
          <w:szCs w:val="24"/>
        </w:rPr>
        <w:t xml:space="preserve"> настоящего Положения, осуществляется в сроки, установленные решением Собрания депутатов об объявлении конкурса.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Несвоевременное и неполное представление документов является основанием для отказа гражданину в приеме документов для участия в конкурсе.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Гражданин не допускается к участию в конкурсе при наличии следующих обстоятельств: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отсутствие у кандидата пассивного избирательного права;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несоблюдение кандидатом требований, установленных </w:t>
      </w:r>
      <w:hyperlink r:id="rId22" w:anchor="Par140" w:history="1">
        <w:r>
          <w:rPr>
            <w:rStyle w:val="a3"/>
            <w:rFonts w:ascii="Times New Roman" w:hAnsi="Times New Roman" w:cs="Times New Roman"/>
            <w:sz w:val="24"/>
            <w:szCs w:val="24"/>
            <w:u w:val="none"/>
          </w:rPr>
          <w:t>пунктом 29</w:t>
        </w:r>
      </w:hyperlink>
      <w:r>
        <w:rPr>
          <w:rFonts w:ascii="Times New Roman" w:hAnsi="Times New Roman" w:cs="Times New Roman"/>
          <w:sz w:val="24"/>
          <w:szCs w:val="24"/>
        </w:rPr>
        <w:t xml:space="preserve"> настоящего Положения;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наличие среди документов, представленных в конкурсную комиссию, документов, оформленных с нарушением требований настоящего Положения;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отсутствие каких-либо сведений, предусмотренных </w:t>
      </w:r>
      <w:hyperlink r:id="rId23" w:anchor="Par127" w:history="1">
        <w:r>
          <w:rPr>
            <w:rStyle w:val="a3"/>
            <w:rFonts w:ascii="Times New Roman" w:hAnsi="Times New Roman" w:cs="Times New Roman"/>
            <w:sz w:val="24"/>
            <w:szCs w:val="24"/>
            <w:u w:val="none"/>
          </w:rPr>
          <w:t>подпунктами 1</w:t>
        </w:r>
      </w:hyperlink>
      <w:r>
        <w:rPr>
          <w:rFonts w:ascii="Times New Roman" w:hAnsi="Times New Roman" w:cs="Times New Roman"/>
          <w:sz w:val="24"/>
          <w:szCs w:val="24"/>
        </w:rPr>
        <w:t xml:space="preserve">, </w:t>
      </w:r>
      <w:hyperlink r:id="rId24" w:anchor="Par134" w:history="1">
        <w:r>
          <w:rPr>
            <w:rStyle w:val="a3"/>
            <w:rFonts w:ascii="Times New Roman" w:hAnsi="Times New Roman" w:cs="Times New Roman"/>
            <w:sz w:val="24"/>
            <w:szCs w:val="24"/>
            <w:u w:val="none"/>
          </w:rPr>
          <w:t>3</w:t>
        </w:r>
      </w:hyperlink>
      <w:r>
        <w:rPr>
          <w:rFonts w:ascii="Times New Roman" w:hAnsi="Times New Roman" w:cs="Times New Roman"/>
          <w:sz w:val="24"/>
          <w:szCs w:val="24"/>
        </w:rPr>
        <w:t xml:space="preserve">, </w:t>
      </w:r>
      <w:hyperlink r:id="rId25" w:anchor="Par135" w:history="1">
        <w:r>
          <w:rPr>
            <w:rStyle w:val="a3"/>
            <w:rFonts w:ascii="Times New Roman" w:hAnsi="Times New Roman" w:cs="Times New Roman"/>
            <w:sz w:val="24"/>
            <w:szCs w:val="24"/>
            <w:u w:val="none"/>
          </w:rPr>
          <w:t>4</w:t>
        </w:r>
      </w:hyperlink>
      <w:r>
        <w:rPr>
          <w:rFonts w:ascii="Times New Roman" w:hAnsi="Times New Roman" w:cs="Times New Roman"/>
          <w:sz w:val="24"/>
          <w:szCs w:val="24"/>
        </w:rPr>
        <w:t xml:space="preserve"> и </w:t>
      </w:r>
      <w:hyperlink r:id="rId26" w:anchor="Par136" w:history="1">
        <w:r>
          <w:rPr>
            <w:rStyle w:val="a3"/>
            <w:rFonts w:ascii="Times New Roman" w:hAnsi="Times New Roman" w:cs="Times New Roman"/>
            <w:sz w:val="24"/>
            <w:szCs w:val="24"/>
            <w:u w:val="none"/>
          </w:rPr>
          <w:t>5 пункта 27</w:t>
        </w:r>
      </w:hyperlink>
      <w:r>
        <w:rPr>
          <w:rFonts w:ascii="Times New Roman" w:hAnsi="Times New Roman" w:cs="Times New Roman"/>
          <w:sz w:val="24"/>
          <w:szCs w:val="24"/>
        </w:rPr>
        <w:t xml:space="preserve"> настоящего Положения;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сокрытие кандидатом сведений о судимости, которые должны быть представлены в соответствии с настоящим Положением;</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527A41" w:rsidRDefault="00527A41" w:rsidP="00527A4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w:t>
      </w:r>
      <w:r>
        <w:rPr>
          <w:rFonts w:ascii="Times New Roman" w:hAnsi="Times New Roman" w:cs="Times New Roman"/>
          <w:sz w:val="24"/>
          <w:szCs w:val="24"/>
        </w:rPr>
        <w:lastRenderedPageBreak/>
        <w:t>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наличие гражданства иностранного государства (иностранных государств), за исключением случаев, когда кандидат на должность главы внутригородского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представление подложных документов или заведомо ложных сведений;</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непредставление или представления заведомо недостоверных или неполных сведений, предусмотренных </w:t>
      </w:r>
      <w:hyperlink r:id="rId27" w:anchor="Par134" w:history="1">
        <w:r>
          <w:rPr>
            <w:rStyle w:val="a3"/>
            <w:rFonts w:ascii="Times New Roman" w:hAnsi="Times New Roman" w:cs="Times New Roman"/>
            <w:sz w:val="24"/>
            <w:szCs w:val="24"/>
            <w:u w:val="none"/>
          </w:rPr>
          <w:t>подпунктами 3</w:t>
        </w:r>
      </w:hyperlink>
      <w:r>
        <w:rPr>
          <w:rFonts w:ascii="Times New Roman" w:hAnsi="Times New Roman" w:cs="Times New Roman"/>
          <w:sz w:val="24"/>
          <w:szCs w:val="24"/>
        </w:rPr>
        <w:t>-</w:t>
      </w:r>
      <w:hyperlink r:id="rId28" w:anchor="Par136" w:history="1">
        <w:r>
          <w:rPr>
            <w:rStyle w:val="a3"/>
            <w:rFonts w:ascii="Times New Roman" w:hAnsi="Times New Roman" w:cs="Times New Roman"/>
            <w:sz w:val="24"/>
            <w:szCs w:val="24"/>
            <w:u w:val="none"/>
          </w:rPr>
          <w:t>5 пункта 27</w:t>
        </w:r>
      </w:hyperlink>
      <w:r>
        <w:rPr>
          <w:rFonts w:ascii="Times New Roman" w:hAnsi="Times New Roman" w:cs="Times New Roman"/>
          <w:sz w:val="24"/>
          <w:szCs w:val="24"/>
        </w:rPr>
        <w:t xml:space="preserve"> настоящего Положения.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К участию в конкурсе не допускаются также граждане: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527A41" w:rsidRDefault="00527A41" w:rsidP="00527A41">
      <w:pPr>
        <w:pStyle w:val="ConsPlusNormal"/>
        <w:ind w:firstLine="540"/>
        <w:jc w:val="both"/>
        <w:rPr>
          <w:rFonts w:ascii="Times New Roman" w:hAnsi="Times New Roman" w:cs="Times New Roman"/>
          <w:sz w:val="24"/>
          <w:szCs w:val="24"/>
        </w:rPr>
      </w:pPr>
      <w:bookmarkStart w:id="11" w:name="Par163"/>
      <w:bookmarkEnd w:id="11"/>
      <w:r>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27A41" w:rsidRDefault="00527A41" w:rsidP="00527A41">
      <w:pPr>
        <w:pStyle w:val="ConsPlusNormal"/>
        <w:ind w:firstLine="540"/>
        <w:jc w:val="both"/>
        <w:rPr>
          <w:rFonts w:ascii="Times New Roman" w:hAnsi="Times New Roman" w:cs="Times New Roman"/>
          <w:sz w:val="24"/>
          <w:szCs w:val="24"/>
        </w:rPr>
      </w:pPr>
      <w:bookmarkStart w:id="12" w:name="Par164"/>
      <w:bookmarkEnd w:id="12"/>
      <w:r>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осужденные за совершение преступлений экстремистской направленности, предусмотренных Уголовным </w:t>
      </w:r>
      <w:hyperlink r:id="rId29"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w:t>
      </w:r>
      <w:hyperlink r:id="rId30" w:anchor="Par163" w:history="1">
        <w:r>
          <w:rPr>
            <w:rStyle w:val="a3"/>
            <w:rFonts w:ascii="Times New Roman" w:hAnsi="Times New Roman" w:cs="Times New Roman"/>
            <w:sz w:val="24"/>
            <w:szCs w:val="24"/>
            <w:u w:val="none"/>
          </w:rPr>
          <w:t>подпунктов 2</w:t>
        </w:r>
      </w:hyperlink>
      <w:r>
        <w:rPr>
          <w:rFonts w:ascii="Times New Roman" w:hAnsi="Times New Roman" w:cs="Times New Roman"/>
          <w:sz w:val="24"/>
          <w:szCs w:val="24"/>
        </w:rPr>
        <w:t xml:space="preserve"> и </w:t>
      </w:r>
      <w:hyperlink r:id="rId31" w:anchor="Par164" w:history="1">
        <w:r>
          <w:rPr>
            <w:rStyle w:val="a3"/>
            <w:rFonts w:ascii="Times New Roman" w:hAnsi="Times New Roman" w:cs="Times New Roman"/>
            <w:sz w:val="24"/>
            <w:szCs w:val="24"/>
            <w:u w:val="none"/>
          </w:rPr>
          <w:t>3</w:t>
        </w:r>
      </w:hyperlink>
      <w:r>
        <w:rPr>
          <w:rFonts w:ascii="Times New Roman" w:hAnsi="Times New Roman" w:cs="Times New Roman"/>
          <w:sz w:val="24"/>
          <w:szCs w:val="24"/>
        </w:rPr>
        <w:t xml:space="preserve"> настоящего пункта;</w:t>
      </w:r>
    </w:p>
    <w:p w:rsidR="00527A41" w:rsidRDefault="00527A41" w:rsidP="00527A4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подвергнутые административному наказанию за совершение административных правонарушений, предусмотренных </w:t>
      </w:r>
      <w:hyperlink r:id="rId32" w:history="1">
        <w:r>
          <w:rPr>
            <w:rStyle w:val="a3"/>
            <w:rFonts w:ascii="Times New Roman" w:hAnsi="Times New Roman" w:cs="Times New Roman"/>
            <w:sz w:val="24"/>
            <w:szCs w:val="24"/>
            <w:u w:val="none"/>
          </w:rPr>
          <w:t>статьями 20.3</w:t>
        </w:r>
      </w:hyperlink>
      <w:r>
        <w:rPr>
          <w:rFonts w:ascii="Times New Roman" w:hAnsi="Times New Roman" w:cs="Times New Roman"/>
          <w:sz w:val="24"/>
          <w:szCs w:val="24"/>
        </w:rPr>
        <w:t xml:space="preserve"> и </w:t>
      </w:r>
      <w:hyperlink r:id="rId33" w:history="1">
        <w:r>
          <w:rPr>
            <w:rStyle w:val="a3"/>
            <w:rFonts w:ascii="Times New Roman" w:hAnsi="Times New Roman" w:cs="Times New Roman"/>
            <w:sz w:val="24"/>
            <w:szCs w:val="24"/>
            <w:u w:val="none"/>
          </w:rPr>
          <w:t>20.29</w:t>
        </w:r>
      </w:hyperlink>
      <w:r>
        <w:rPr>
          <w:rFonts w:ascii="Times New Roman" w:hAnsi="Times New Roman" w:cs="Times New Roman"/>
          <w:sz w:val="24"/>
          <w:szCs w:val="24"/>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 Гражданин Российской Федерации, отрешенный от должности главы внутригородского района Главой Республики Дагестан, не допускается к участию в конкурсе, назначенном в связи с указанными обстоятельствами.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r:id="rId34" w:anchor="Par163" w:history="1">
        <w:r>
          <w:rPr>
            <w:rStyle w:val="a3"/>
            <w:rFonts w:ascii="Times New Roman" w:hAnsi="Times New Roman" w:cs="Times New Roman"/>
            <w:sz w:val="24"/>
            <w:szCs w:val="24"/>
            <w:u w:val="none"/>
          </w:rPr>
          <w:t>подпунктами 2</w:t>
        </w:r>
      </w:hyperlink>
      <w:r>
        <w:rPr>
          <w:rFonts w:ascii="Times New Roman" w:hAnsi="Times New Roman" w:cs="Times New Roman"/>
          <w:sz w:val="24"/>
          <w:szCs w:val="24"/>
        </w:rPr>
        <w:t xml:space="preserve"> и </w:t>
      </w:r>
      <w:hyperlink r:id="rId35" w:anchor="Par164" w:history="1">
        <w:r>
          <w:rPr>
            <w:rStyle w:val="a3"/>
            <w:rFonts w:ascii="Times New Roman" w:hAnsi="Times New Roman" w:cs="Times New Roman"/>
            <w:sz w:val="24"/>
            <w:szCs w:val="24"/>
            <w:u w:val="none"/>
          </w:rPr>
          <w:t>3 пункта 39</w:t>
        </w:r>
      </w:hyperlink>
      <w:r>
        <w:rPr>
          <w:rFonts w:ascii="Times New Roman" w:hAnsi="Times New Roman" w:cs="Times New Roman"/>
          <w:sz w:val="24"/>
          <w:szCs w:val="24"/>
        </w:rPr>
        <w:t xml:space="preserve"> настоящего Положения, прекращается со дня вступления в силу этого уголовного закона.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r:id="rId36" w:anchor="Par163" w:history="1">
        <w:r>
          <w:rPr>
            <w:rStyle w:val="a3"/>
            <w:rFonts w:ascii="Times New Roman" w:hAnsi="Times New Roman" w:cs="Times New Roman"/>
            <w:sz w:val="24"/>
            <w:szCs w:val="24"/>
            <w:u w:val="none"/>
          </w:rPr>
          <w:t>подпунктами 2</w:t>
        </w:r>
      </w:hyperlink>
      <w:r>
        <w:rPr>
          <w:rFonts w:ascii="Times New Roman" w:hAnsi="Times New Roman" w:cs="Times New Roman"/>
          <w:sz w:val="24"/>
          <w:szCs w:val="24"/>
        </w:rPr>
        <w:t xml:space="preserve"> и </w:t>
      </w:r>
      <w:hyperlink r:id="rId37" w:anchor="Par164" w:history="1">
        <w:r>
          <w:rPr>
            <w:rStyle w:val="a3"/>
            <w:rFonts w:ascii="Times New Roman" w:hAnsi="Times New Roman" w:cs="Times New Roman"/>
            <w:sz w:val="24"/>
            <w:szCs w:val="24"/>
            <w:u w:val="none"/>
          </w:rPr>
          <w:t>3 пункта 39</w:t>
        </w:r>
      </w:hyperlink>
      <w:r>
        <w:rPr>
          <w:rFonts w:ascii="Times New Roman" w:hAnsi="Times New Roman" w:cs="Times New Roman"/>
          <w:sz w:val="24"/>
          <w:szCs w:val="24"/>
        </w:rPr>
        <w:t xml:space="preserve"> настоящего Положения, действуют до истечения десяти лет со дня снятия или погашения судимости.</w:t>
      </w:r>
      <w:proofErr w:type="gramEnd"/>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Список граждан, допущенных к участию в конкурсе, утверждается решением конкурсной комиссии на заседании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44.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5. Процедура проведения конкурса</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Конкурс проводится в два этапа.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Pr>
          <w:rFonts w:ascii="Times New Roman" w:hAnsi="Times New Roman" w:cs="Times New Roman"/>
          <w:sz w:val="24"/>
          <w:szCs w:val="24"/>
        </w:rPr>
        <w:t xml:space="preserve"> Изучение указанных документов и информации осуществляется в отсутствие кандидатов.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527A41" w:rsidRDefault="00527A41" w:rsidP="00527A4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roofErr w:type="gramEnd"/>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 признании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в следующих случаях:</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наличия только одного кандидата;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признания всех кандидатов несоответствующими установленным требованиям;</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подачи всеми кандидатами заявлений об отказе от участия в конкурсе.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 Второй этап конкурса проводится не позднее 15 дней со дня окончания приема документов.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индивидуальное собеседование;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анкетирование;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проведение групповых дискуссий;</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тестирование;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устное или письменное изложение своих предложений, программы развития городского округа в рамках полномочий Главы городского округа;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иные методы оценки профессиональных и личностных качеств кандидата.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При оценке кандидатов конкурсная комиссия исходит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наличия у кандидатов программ развития городского округа;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наличия у кандидатов соответствующего уровня образования, профессиональных навыков и опыта работы, необходимых для исполнения полномочий главы внутригородского района;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профессиональных и личностных качеств каждого из кандидатов.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Неявка кандидата в установленное время для участия во втором этапе конкурса считается отказом от участия в конкурсе.</w:t>
      </w:r>
    </w:p>
    <w:p w:rsidR="00527A41" w:rsidRDefault="00527A41" w:rsidP="00527A41">
      <w:pPr>
        <w:pStyle w:val="ConsPlusNormal"/>
        <w:ind w:firstLine="540"/>
        <w:jc w:val="both"/>
        <w:rPr>
          <w:rFonts w:ascii="Times New Roman" w:hAnsi="Times New Roman" w:cs="Times New Roman"/>
          <w:sz w:val="24"/>
          <w:szCs w:val="24"/>
        </w:rPr>
      </w:pPr>
    </w:p>
    <w:p w:rsidR="00527A41" w:rsidRDefault="00527A41" w:rsidP="00527A4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Глава 6. Порядок принятия решения </w:t>
      </w:r>
      <w:proofErr w:type="gramStart"/>
      <w:r>
        <w:rPr>
          <w:rFonts w:ascii="Times New Roman" w:hAnsi="Times New Roman" w:cs="Times New Roman"/>
          <w:b/>
          <w:sz w:val="24"/>
          <w:szCs w:val="24"/>
        </w:rPr>
        <w:t>конкурсной</w:t>
      </w:r>
      <w:proofErr w:type="gramEnd"/>
    </w:p>
    <w:p w:rsidR="00527A41" w:rsidRDefault="00527A41" w:rsidP="00527A41">
      <w:pPr>
        <w:pStyle w:val="ConsPlusNormal"/>
        <w:jc w:val="center"/>
        <w:rPr>
          <w:rFonts w:ascii="Times New Roman" w:hAnsi="Times New Roman" w:cs="Times New Roman"/>
          <w:b/>
          <w:sz w:val="24"/>
          <w:szCs w:val="24"/>
        </w:rPr>
      </w:pPr>
      <w:r>
        <w:rPr>
          <w:rFonts w:ascii="Times New Roman" w:hAnsi="Times New Roman" w:cs="Times New Roman"/>
          <w:b/>
          <w:sz w:val="24"/>
          <w:szCs w:val="24"/>
        </w:rPr>
        <w:t>комиссии по результатам конкурса</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По результатам конкурса конкурсная комиссия принимает одно из следующих решений:</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 представлении кандидатур на рассмотрение Собрания депутатов.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 признании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в следующих случаях:</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подачи всеми кандидатами заявлений об отказе от участия в конкурсе.</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день после принятия решения.</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Рассмотрение Собранием депутатов вопроса об избрании главы внутригородского района осуществляется в срок не позднее 10 рабочих дней со дня внесения конкурсной комиссией решения по результатам конкурса.</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 В случае признания конкурса несостоявшимся либо в случае непринятия Собранием депутатов решения об избрании главы внутригородского района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527A41" w:rsidRDefault="00527A41" w:rsidP="00527A4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7. Заключительные положения</w:t>
      </w:r>
    </w:p>
    <w:p w:rsidR="00527A41" w:rsidRDefault="00527A41" w:rsidP="00527A41">
      <w:pPr>
        <w:pStyle w:val="ConsPlusNormal"/>
        <w:jc w:val="both"/>
        <w:rPr>
          <w:rFonts w:ascii="Times New Roman" w:hAnsi="Times New Roman" w:cs="Times New Roman"/>
          <w:sz w:val="24"/>
          <w:szCs w:val="24"/>
        </w:rPr>
      </w:pP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Кандидат вправе обжаловать решение конкурсной комиссии по результатам конкурса в соответствии с законодательством Российской Федерации.</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Расходы кандидатов и граждан, связанные с участием в конкурсе, осуществляются за счет их собственных средств.</w:t>
      </w:r>
    </w:p>
    <w:p w:rsidR="00527A41" w:rsidRDefault="00527A41" w:rsidP="00527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Документы граждан, не допущенных к участию в конкурсе, возвращаются по письменному заявлению в течение трех лет со дня завершения конкурса.</w:t>
      </w:r>
    </w:p>
    <w:p w:rsidR="00527A41" w:rsidRDefault="00527A41" w:rsidP="00527A41">
      <w:pPr>
        <w:pStyle w:val="ConsPlusNormal"/>
        <w:ind w:firstLine="540"/>
        <w:jc w:val="both"/>
        <w:rPr>
          <w:rFonts w:ascii="Times New Roman" w:hAnsi="Times New Roman" w:cs="Times New Roman"/>
          <w:sz w:val="24"/>
          <w:szCs w:val="24"/>
        </w:rPr>
      </w:pPr>
    </w:p>
    <w:p w:rsidR="00527A41" w:rsidRDefault="00527A41" w:rsidP="00527A41">
      <w:pPr>
        <w:pStyle w:val="ConsPlusNormal"/>
        <w:ind w:firstLine="540"/>
        <w:jc w:val="both"/>
        <w:rPr>
          <w:rFonts w:ascii="Times New Roman" w:hAnsi="Times New Roman" w:cs="Times New Roman"/>
          <w:sz w:val="24"/>
          <w:szCs w:val="24"/>
        </w:rPr>
      </w:pPr>
    </w:p>
    <w:p w:rsidR="008A57CC" w:rsidRDefault="008A57CC"/>
    <w:sectPr w:rsidR="008A57CC" w:rsidSect="00C26B8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130B3"/>
    <w:multiLevelType w:val="hybridMultilevel"/>
    <w:tmpl w:val="0DE2EA76"/>
    <w:lvl w:ilvl="0" w:tplc="326E345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A41"/>
    <w:rsid w:val="00527A41"/>
    <w:rsid w:val="0059597A"/>
    <w:rsid w:val="008A57CC"/>
    <w:rsid w:val="009B779A"/>
    <w:rsid w:val="00A01B7C"/>
    <w:rsid w:val="00C26B8C"/>
    <w:rsid w:val="00E333D0"/>
    <w:rsid w:val="00EE5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D0"/>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A4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27A41"/>
    <w:pPr>
      <w:autoSpaceDE w:val="0"/>
      <w:autoSpaceDN w:val="0"/>
      <w:adjustRightInd w:val="0"/>
      <w:spacing w:after="0" w:line="240" w:lineRule="auto"/>
    </w:pPr>
    <w:rPr>
      <w:rFonts w:ascii="Arial" w:hAnsi="Arial" w:cs="Arial"/>
      <w:b/>
      <w:bCs/>
      <w:sz w:val="20"/>
      <w:szCs w:val="20"/>
    </w:rPr>
  </w:style>
  <w:style w:type="paragraph" w:customStyle="1" w:styleId="4">
    <w:name w:val="Обычный4"/>
    <w:rsid w:val="00527A41"/>
    <w:pPr>
      <w:snapToGrid w:val="0"/>
      <w:spacing w:after="0" w:line="240" w:lineRule="auto"/>
    </w:pPr>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527A41"/>
    <w:rPr>
      <w:color w:val="0000FF"/>
      <w:u w:val="single"/>
    </w:rPr>
  </w:style>
  <w:style w:type="paragraph" w:styleId="a4">
    <w:name w:val="Balloon Text"/>
    <w:basedOn w:val="a"/>
    <w:link w:val="a5"/>
    <w:uiPriority w:val="99"/>
    <w:semiHidden/>
    <w:unhideWhenUsed/>
    <w:rsid w:val="00E333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3D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116115">
      <w:bodyDiv w:val="1"/>
      <w:marLeft w:val="0"/>
      <w:marRight w:val="0"/>
      <w:marTop w:val="0"/>
      <w:marBottom w:val="0"/>
      <w:divBdr>
        <w:top w:val="none" w:sz="0" w:space="0" w:color="auto"/>
        <w:left w:val="none" w:sz="0" w:space="0" w:color="auto"/>
        <w:bottom w:val="none" w:sz="0" w:space="0" w:color="auto"/>
        <w:right w:val="none" w:sz="0" w:space="0" w:color="auto"/>
      </w:divBdr>
    </w:div>
    <w:div w:id="15494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13"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18"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26"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34"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7"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12"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17"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25"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33" Type="http://schemas.openxmlformats.org/officeDocument/2006/relationships/hyperlink" Target="consultantplus://offline/ref=33E90902238CAB5EF95D4D9352F121139AF20C00F6C92285D47F0CC2F8F08A1423756B7EC59B4835mEv7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3E90902238CAB5EF95D4D9352F121139AFF0A0BFFCC2285D47F0CC2F8mFv0K" TargetMode="External"/><Relationship Id="rId20"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29" Type="http://schemas.openxmlformats.org/officeDocument/2006/relationships/hyperlink" Target="consultantplus://offline/ref=33E90902238CAB5EF95D4D9352F121139AFD0B08F9CB2285D47F0CC2F8mFv0K" TargetMode="External"/><Relationship Id="rId1" Type="http://schemas.openxmlformats.org/officeDocument/2006/relationships/numbering" Target="numbering.xml"/><Relationship Id="rId6" Type="http://schemas.openxmlformats.org/officeDocument/2006/relationships/hyperlink" Target="consultantplus://offline/ref=33E90902238CAB5EF95D4D9352F121139AFD090AF9CF2285D47F0CC2F8mFv0K" TargetMode="External"/><Relationship Id="rId11"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24"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32" Type="http://schemas.openxmlformats.org/officeDocument/2006/relationships/hyperlink" Target="consultantplus://offline/ref=33E90902238CAB5EF95D4D9352F121139AF20C00F6C92285D47F0CC2F8F08A1423756B79C49Em4v0K" TargetMode="External"/><Relationship Id="rId37"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5" Type="http://schemas.openxmlformats.org/officeDocument/2006/relationships/image" Target="media/image1.gif"/><Relationship Id="rId15"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23"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28"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36"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10"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19"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31"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4" Type="http://schemas.openxmlformats.org/officeDocument/2006/relationships/webSettings" Target="webSettings.xml"/><Relationship Id="rId9"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14"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22"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27"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30"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 Id="rId35" Type="http://schemas.openxmlformats.org/officeDocument/2006/relationships/hyperlink" Target="file:///C:\Users\1\Desktop\&#1087;&#1086;&#1083;&#1086;&#1078;&#1077;&#1085;&#1080;&#1077;%20&#1086;%20&#1087;&#1086;&#1088;&#1103;&#1076;&#1082;&#1077;%20&#1087;&#1088;&#1086;&#1074;&#1077;&#1076;&#1077;&#1085;&#1080;&#1103;%20&#1082;&#1086;&#1085;&#1082;&#1091;&#1088;&#1089;&#1072;%20&#1087;&#1086;%20&#1086;&#1090;&#1073;&#1086;&#1088;&#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5243</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2016-01-12T13:06:00Z</dcterms:created>
  <dcterms:modified xsi:type="dcterms:W3CDTF">2016-01-12T13:23:00Z</dcterms:modified>
</cp:coreProperties>
</file>