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04F" w:rsidRPr="00F841C9" w:rsidRDefault="0040204F" w:rsidP="00402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841C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F841C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F841C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F841C9">
        <w:rPr>
          <w:rFonts w:ascii="Times New Roman" w:eastAsia="Times New Roman" w:hAnsi="Times New Roman" w:cs="Times New Roman"/>
          <w:b/>
          <w:noProof/>
          <w:color w:val="70AD47" w:themeColor="accent6"/>
          <w:sz w:val="28"/>
          <w:szCs w:val="20"/>
          <w:lang w:eastAsia="ru-RU"/>
        </w:rPr>
        <w:drawing>
          <wp:inline distT="0" distB="0" distL="0" distR="0" wp14:anchorId="688874D5" wp14:editId="55F6F907">
            <wp:extent cx="1166702" cy="876300"/>
            <wp:effectExtent l="0" t="0" r="0" b="0"/>
            <wp:docPr id="1" name="Рисунок 1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04F" w:rsidRPr="00F841C9" w:rsidRDefault="0040204F" w:rsidP="004020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F841C9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МУНИЦИПАЛЬНОЕОБРАЗОВАНИЕ ВНУТРИГОРОДСКОГО РАЙОНА «КИРОВСКИЙ РАЙОН» ГОРОДА МАХАЧКАЛЫ</w:t>
      </w:r>
    </w:p>
    <w:p w:rsidR="0040204F" w:rsidRPr="00F841C9" w:rsidRDefault="0040204F" w:rsidP="00402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7"/>
      </w:tblGrid>
      <w:tr w:rsidR="0040204F" w:rsidRPr="00F841C9" w:rsidTr="00951AB6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40204F" w:rsidRPr="00F841C9" w:rsidRDefault="0040204F" w:rsidP="00951AB6">
            <w:pPr>
              <w:spacing w:before="60" w:after="60" w:line="240" w:lineRule="auto"/>
              <w:jc w:val="both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F841C9"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  <w:t xml:space="preserve">367009, Республика Дагестан, г. Махачкала, ул. Керимова,23, </w:t>
            </w:r>
            <w:r w:rsidRPr="00F841C9">
              <w:rPr>
                <w:rFonts w:ascii="Arial" w:eastAsia="Times New Roman" w:hAnsi="Arial" w:cs="Times New Roman"/>
                <w:b/>
                <w:bCs/>
                <w:i/>
                <w:sz w:val="19"/>
                <w:szCs w:val="18"/>
                <w:lang w:eastAsia="ru-RU"/>
              </w:rPr>
              <w:sym w:font="Wingdings" w:char="F028"/>
            </w:r>
            <w:r w:rsidRPr="00F841C9"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  <w:t xml:space="preserve"> (8722) 69-50-45ф, </w:t>
            </w:r>
            <w:r w:rsidRPr="00F841C9"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val="en-US" w:eastAsia="ru-RU"/>
              </w:rPr>
              <w:t>e</w:t>
            </w:r>
            <w:r w:rsidRPr="00F841C9"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  <w:t>-</w:t>
            </w:r>
            <w:r w:rsidRPr="00F841C9"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val="en-US" w:eastAsia="ru-RU"/>
              </w:rPr>
              <w:t>mail</w:t>
            </w:r>
            <w:r w:rsidRPr="00F841C9"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  <w:t xml:space="preserve">:      </w:t>
            </w:r>
            <w:proofErr w:type="spellStart"/>
            <w:r w:rsidRPr="00F841C9"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val="en-US" w:eastAsia="ru-RU"/>
              </w:rPr>
              <w:t>krayon</w:t>
            </w:r>
            <w:proofErr w:type="spellEnd"/>
            <w:r>
              <w:fldChar w:fldCharType="begin"/>
            </w:r>
            <w:r>
              <w:instrText xml:space="preserve"> HYPERLINK "mailto:z99z@yandex.ru" </w:instrText>
            </w:r>
            <w:r>
              <w:fldChar w:fldCharType="separate"/>
            </w:r>
            <w:r w:rsidRPr="00F841C9"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  <w:t>@</w:t>
            </w:r>
            <w:proofErr w:type="spellStart"/>
            <w:r w:rsidRPr="00F841C9"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val="en-US" w:eastAsia="ru-RU"/>
              </w:rPr>
              <w:t>mkala</w:t>
            </w:r>
            <w:proofErr w:type="spellEnd"/>
            <w:r w:rsidRPr="00F841C9"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  <w:t>.</w:t>
            </w:r>
            <w:proofErr w:type="spellStart"/>
            <w:r w:rsidRPr="00F841C9"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val="en-US" w:eastAsia="ru-RU"/>
              </w:rPr>
              <w:t>ru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val="en-US" w:eastAsia="ru-RU"/>
              </w:rPr>
              <w:fldChar w:fldCharType="end"/>
            </w:r>
          </w:p>
        </w:tc>
      </w:tr>
    </w:tbl>
    <w:p w:rsidR="0040204F" w:rsidRPr="00F841C9" w:rsidRDefault="0040204F" w:rsidP="00402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40204F" w:rsidRDefault="0040204F" w:rsidP="0040204F">
      <w:pPr>
        <w:pStyle w:val="a3"/>
        <w:tabs>
          <w:tab w:val="left" w:pos="7830"/>
        </w:tabs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 25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»09.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23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                                                                                      № 169-П </w:t>
      </w:r>
    </w:p>
    <w:p w:rsidR="0040204F" w:rsidRPr="00802E36" w:rsidRDefault="0040204F" w:rsidP="0040204F">
      <w:pPr>
        <w:shd w:val="clear" w:color="auto" w:fill="FFFFFF"/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Pr="00D57FC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ПОСТАНОВЛЕНИЕ</w:t>
      </w:r>
    </w:p>
    <w:p w:rsidR="0040204F" w:rsidRPr="00802E36" w:rsidRDefault="0040204F" w:rsidP="00402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802E3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 </w:t>
      </w:r>
    </w:p>
    <w:p w:rsidR="0040204F" w:rsidRPr="00802E36" w:rsidRDefault="0040204F" w:rsidP="00402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802E3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40204F" w:rsidRPr="00802E36" w:rsidTr="00951AB6">
        <w:trPr>
          <w:jc w:val="center"/>
        </w:trPr>
        <w:tc>
          <w:tcPr>
            <w:tcW w:w="94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4F" w:rsidRPr="00802E36" w:rsidRDefault="0040204F" w:rsidP="0040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ru-RU"/>
              </w:rPr>
              <w:t>Об утверждении </w:t>
            </w:r>
            <w:r w:rsidRPr="00802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Регламента</w:t>
            </w:r>
            <w:r w:rsidRPr="00802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02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реализации</w:t>
            </w:r>
          </w:p>
          <w:p w:rsidR="0040204F" w:rsidRPr="00802E36" w:rsidRDefault="0040204F" w:rsidP="0040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полномочий</w:t>
            </w:r>
            <w:r w:rsidRPr="00802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02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администратора доходов бюджета</w:t>
            </w:r>
          </w:p>
          <w:p w:rsidR="0040204F" w:rsidRPr="00802E36" w:rsidRDefault="0040204F" w:rsidP="0040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взысканию дебиторской задолженности</w:t>
            </w:r>
          </w:p>
          <w:p w:rsidR="0040204F" w:rsidRPr="00802E36" w:rsidRDefault="0040204F" w:rsidP="0040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платежам в бюджет, пеням и штрафам по ним</w:t>
            </w:r>
          </w:p>
        </w:tc>
      </w:tr>
    </w:tbl>
    <w:p w:rsidR="0040204F" w:rsidRPr="00802E36" w:rsidRDefault="0040204F" w:rsidP="00402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0204F" w:rsidRPr="00465451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В </w:t>
      </w: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соответствии со </w:t>
      </w: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стать</w:t>
      </w: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ей</w:t>
      </w: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 160.1 Бюджетного кодекса Российской Федерации</w:t>
      </w: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 </w:t>
      </w:r>
      <w:r w:rsidRPr="00802E36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val="sr-Cyrl-RS" w:eastAsia="ru-RU"/>
        </w:rPr>
        <w:t>Приказом Минфина России от 18 ноября 2022 г. №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r w:rsidRPr="00802E36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в целях  реализации комплекса  мер, направленных  на улучшение  качества администрирования  доходов бюджета</w:t>
      </w:r>
      <w:r w:rsidRPr="00802E36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муниципального образования  внутригородского района «Кировский район» города Махачкалы, повышения эффективности  работы с просроченной дебиторской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задолженностбю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и принятия своевременных мер по ее взысканию,</w:t>
      </w: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руководствуясь</w:t>
      </w:r>
      <w:r w:rsidRPr="00802E3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Устав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ом</w:t>
      </w: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муниципального образования  внутригородского района «Кировский район» города Махачкалы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 xml:space="preserve"> 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 п о с т а н о в л я ю: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</w:t>
      </w: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.</w:t>
      </w:r>
      <w:r w:rsidRPr="00802E3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Утвердить </w:t>
      </w:r>
      <w:r>
        <w:fldChar w:fldCharType="begin"/>
      </w:r>
      <w:r>
        <w:instrText xml:space="preserve"> HYPERLINK "https://admkuharivka.ru/documents/order/detail.php?id=1472760" \l "P37" </w:instrText>
      </w:r>
      <w:r>
        <w:fldChar w:fldCharType="separate"/>
      </w:r>
      <w:r w:rsidRPr="00802E36">
        <w:rPr>
          <w:rFonts w:ascii="Times New Roman" w:eastAsia="Times New Roman" w:hAnsi="Times New Roman" w:cs="Times New Roman"/>
          <w:color w:val="0263B2"/>
          <w:sz w:val="28"/>
          <w:szCs w:val="28"/>
          <w:u w:val="single"/>
          <w:lang w:val="sr-Cyrl-RS" w:eastAsia="ru-RU"/>
        </w:rPr>
        <w:t>Регламент</w:t>
      </w:r>
      <w:r>
        <w:rPr>
          <w:rFonts w:ascii="Times New Roman" w:eastAsia="Times New Roman" w:hAnsi="Times New Roman" w:cs="Times New Roman"/>
          <w:color w:val="0263B2"/>
          <w:sz w:val="28"/>
          <w:szCs w:val="28"/>
          <w:u w:val="single"/>
          <w:lang w:val="sr-Cyrl-RS" w:eastAsia="ru-RU"/>
        </w:rPr>
        <w:fldChar w:fldCharType="end"/>
      </w: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 реализации полномочий администратора доходов  бюджета 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муниципального образования  внутригородского района «Кировский район» города Махачкалы</w:t>
      </w: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sr-Cyrl-RS" w:eastAsia="ru-RU"/>
        </w:rPr>
        <w:t xml:space="preserve"> по взысканию дебиторской задолженности</w:t>
      </w: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 </w:t>
      </w: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 платежам в бюджет, пеням и штрафам по ним </w:t>
      </w: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согласно приложени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ю</w:t>
      </w: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.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2.</w:t>
      </w:r>
      <w:r w:rsidRPr="00D57FC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Разместить настоящее </w:t>
      </w:r>
      <w:proofErr w:type="gramStart"/>
      <w:r w:rsidRPr="00D57FC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постановление</w:t>
      </w: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sr-Cyrl-RS" w:eastAsia="ru-RU"/>
        </w:rPr>
        <w:t xml:space="preserve">  на</w:t>
      </w:r>
      <w:proofErr w:type="gramEnd"/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sr-Cyrl-RS" w:eastAsia="ru-RU"/>
        </w:rPr>
        <w:t xml:space="preserve"> официальном сайте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sr-Cyrl-RS" w:eastAsia="ru-RU"/>
        </w:rPr>
        <w:t xml:space="preserve">Администрации 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муниципального образования  внутригородского района «Кировский район» города Махачкалы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sr-Cyrl-RS" w:eastAsia="ru-RU"/>
        </w:rPr>
        <w:t xml:space="preserve">   </w:t>
      </w: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sr-Cyrl-RS" w:eastAsia="ru-RU"/>
        </w:rPr>
        <w:t>в информационно-телекоммуникационной сети «Интернет».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3. </w:t>
      </w: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sr-Cyrl-RS" w:eastAsia="ru-RU"/>
        </w:rPr>
        <w:t xml:space="preserve">Контроль за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sr-Cyrl-RS" w:eastAsia="ru-RU"/>
        </w:rPr>
        <w:t>исполнением</w:t>
      </w: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sr-Cyrl-RS" w:eastAsia="ru-RU"/>
        </w:rPr>
        <w:t xml:space="preserve"> настоящего постановления </w:t>
      </w: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оставляю за собой.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 Настоящее постановление вступает в силу с момента его подписания.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0204F" w:rsidRDefault="0040204F" w:rsidP="0040204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204F" w:rsidRPr="0040204F" w:rsidRDefault="0040204F" w:rsidP="0040204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5451">
        <w:rPr>
          <w:rFonts w:ascii="Times New Roman" w:hAnsi="Times New Roman" w:cs="Times New Roman"/>
          <w:b/>
          <w:sz w:val="28"/>
          <w:szCs w:val="28"/>
        </w:rPr>
        <w:t xml:space="preserve">Первый </w:t>
      </w:r>
      <w:proofErr w:type="spellStart"/>
      <w:r w:rsidRPr="00465451">
        <w:rPr>
          <w:rFonts w:ascii="Times New Roman" w:hAnsi="Times New Roman" w:cs="Times New Roman"/>
          <w:b/>
          <w:sz w:val="28"/>
          <w:szCs w:val="28"/>
        </w:rPr>
        <w:t>Зам.Главы</w:t>
      </w:r>
      <w:proofErr w:type="spellEnd"/>
      <w:r w:rsidRPr="00465451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465451">
        <w:rPr>
          <w:sz w:val="28"/>
          <w:szCs w:val="28"/>
        </w:rPr>
        <w:t xml:space="preserve"> </w:t>
      </w:r>
      <w:proofErr w:type="spellStart"/>
      <w:r w:rsidRPr="0040204F">
        <w:rPr>
          <w:rFonts w:ascii="Times New Roman" w:hAnsi="Times New Roman" w:cs="Times New Roman"/>
          <w:b/>
          <w:sz w:val="28"/>
          <w:szCs w:val="28"/>
        </w:rPr>
        <w:t>Л.П.Дубинина</w:t>
      </w:r>
      <w:proofErr w:type="spellEnd"/>
      <w:r w:rsidRPr="0040204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0204F" w:rsidRPr="0040204F" w:rsidRDefault="0040204F" w:rsidP="0040204F">
      <w:pPr>
        <w:tabs>
          <w:tab w:val="num" w:pos="2622"/>
          <w:tab w:val="left" w:pos="7410"/>
        </w:tabs>
        <w:spacing w:after="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bookmarkStart w:id="0" w:name="_GoBack"/>
      <w:bookmarkEnd w:id="0"/>
    </w:p>
    <w:p w:rsidR="0040204F" w:rsidRPr="00802E36" w:rsidRDefault="0040204F" w:rsidP="00402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  <w:lastRenderedPageBreak/>
        <w:t> </w:t>
      </w:r>
    </w:p>
    <w:tbl>
      <w:tblPr>
        <w:tblW w:w="955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5"/>
        <w:gridCol w:w="90"/>
      </w:tblGrid>
      <w:tr w:rsidR="0040204F" w:rsidRPr="00802E36" w:rsidTr="00951AB6">
        <w:trPr>
          <w:trHeight w:val="322"/>
          <w:jc w:val="center"/>
        </w:trPr>
        <w:tc>
          <w:tcPr>
            <w:tcW w:w="95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04F" w:rsidRPr="00802E36" w:rsidRDefault="0040204F" w:rsidP="0095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ru-RU"/>
              </w:rPr>
              <w:t xml:space="preserve">                                                                                                         </w:t>
            </w:r>
            <w:r w:rsidRPr="00802E36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ru-RU"/>
              </w:rPr>
              <w:t xml:space="preserve">  </w:t>
            </w:r>
            <w:r w:rsidRPr="00802E3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ПРИЛОЖЕНИЕ</w:t>
            </w:r>
          </w:p>
          <w:p w:rsidR="0040204F" w:rsidRPr="00802E36" w:rsidRDefault="0040204F" w:rsidP="009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2E3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ru-RU"/>
              </w:rPr>
              <w:t>                                                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ru-RU"/>
              </w:rPr>
              <w:t xml:space="preserve">                                                                               </w:t>
            </w:r>
            <w:r w:rsidRPr="00802E3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ru-RU"/>
              </w:rPr>
              <w:t>  </w:t>
            </w:r>
            <w:r w:rsidRPr="00802E36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sr-Cyrl-RS" w:eastAsia="ru-RU"/>
              </w:rPr>
              <w:t>УТВЕРЖДЕН</w:t>
            </w:r>
          </w:p>
          <w:p w:rsidR="0040204F" w:rsidRPr="00802E36" w:rsidRDefault="0040204F" w:rsidP="00951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E3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ru-RU"/>
              </w:rPr>
              <w:t>постановлением администрации</w:t>
            </w:r>
          </w:p>
          <w:p w:rsidR="0040204F" w:rsidRPr="00802E36" w:rsidRDefault="0040204F" w:rsidP="00951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E3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ru-RU"/>
              </w:rPr>
              <w:t>25.09.2023г.</w:t>
            </w:r>
            <w:r w:rsidRPr="00802E3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ru-RU"/>
              </w:rPr>
              <w:t>169-П</w:t>
            </w:r>
            <w:r w:rsidRPr="0080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04F" w:rsidRPr="00802E36" w:rsidRDefault="0040204F" w:rsidP="0095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204F" w:rsidRPr="00802E36" w:rsidTr="00951AB6">
        <w:trPr>
          <w:trHeight w:val="322"/>
          <w:jc w:val="center"/>
        </w:trPr>
        <w:tc>
          <w:tcPr>
            <w:tcW w:w="0" w:type="auto"/>
            <w:vMerge/>
            <w:vAlign w:val="center"/>
            <w:hideMark/>
          </w:tcPr>
          <w:p w:rsidR="0040204F" w:rsidRPr="00802E36" w:rsidRDefault="0040204F" w:rsidP="0095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04F" w:rsidRPr="00802E36" w:rsidRDefault="0040204F" w:rsidP="0095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204F" w:rsidRPr="00802E36" w:rsidTr="00951AB6">
        <w:trPr>
          <w:trHeight w:val="322"/>
          <w:jc w:val="center"/>
        </w:trPr>
        <w:tc>
          <w:tcPr>
            <w:tcW w:w="0" w:type="auto"/>
            <w:vMerge/>
            <w:vAlign w:val="center"/>
            <w:hideMark/>
          </w:tcPr>
          <w:p w:rsidR="0040204F" w:rsidRPr="00802E36" w:rsidRDefault="0040204F" w:rsidP="0095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04F" w:rsidRPr="00802E36" w:rsidRDefault="0040204F" w:rsidP="0095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204F" w:rsidRPr="00802E36" w:rsidTr="00951AB6">
        <w:trPr>
          <w:trHeight w:val="834"/>
          <w:jc w:val="center"/>
        </w:trPr>
        <w:tc>
          <w:tcPr>
            <w:tcW w:w="0" w:type="auto"/>
            <w:vMerge/>
            <w:vAlign w:val="center"/>
            <w:hideMark/>
          </w:tcPr>
          <w:p w:rsidR="0040204F" w:rsidRPr="00802E36" w:rsidRDefault="0040204F" w:rsidP="0095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04F" w:rsidRPr="00802E36" w:rsidRDefault="0040204F" w:rsidP="0095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0204F" w:rsidRPr="00802E36" w:rsidRDefault="0040204F" w:rsidP="00402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0204F" w:rsidRPr="00802E36" w:rsidRDefault="0040204F" w:rsidP="00402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sr-Cyrl-RS" w:eastAsia="ru-RU"/>
        </w:rPr>
        <w:t>РЕГЛАМЕНТ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sr-Cyrl-RS" w:eastAsia="ru-RU"/>
        </w:rPr>
        <w:t>реализации полномочий администратора доходов бюджета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sr-Cyrl-RS" w:eastAsia="ru-RU"/>
        </w:rPr>
        <w:t>по взысканию дебиторской задолженности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sr-Cyrl-RS" w:eastAsia="ru-RU"/>
        </w:rPr>
        <w:t> по платежам в бюджет, пеням и штрафам по ним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1. Общие положения</w:t>
      </w:r>
    </w:p>
    <w:p w:rsidR="0040204F" w:rsidRPr="00802E36" w:rsidRDefault="0040204F" w:rsidP="00402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1.1. Настоящий регламент устанавливает порядок реализации полномочий администратора доходов бюджета по взысканию дебиторской задолженности по платежам в бюджет, пеням и штрафам по ним.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1.2. Регламент администрации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муниципального образования  внутригородского района «Кировский район» города Махачкалы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</w:t>
      </w: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 реализации полномочий администратора доходов бюджета по взысканию дебиторской задолженности по платежам в бюджет, пеням и штрафам по ним (далее – Регламент) разработан в целях реализации комплекса мер, направленных на улучшение качества администрирования доходов бюджета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муниципального образования  внутригородского района «Кировский район» города Махачкалы</w:t>
      </w: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(далее - местный бюджет), повышения эффективности работы с просроченной дебиторской задолженностью и принятие своевременных мер по ее взысканию.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1.3 Регламент регулирует отношения, связанные с осуществлением администрацией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муниципального </w:t>
      </w: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образования  внутригородского</w:t>
      </w:r>
      <w:proofErr w:type="gramEnd"/>
      <w:r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района «Кировский район» города Махачкалы</w:t>
      </w: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(далее - Администрация) полномочий по контролю за поступлением неналоговых доходов и полномочий по взысканию дебиторской задолженности по платежам в бюджет администрируемой Администрацией.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1.4. В целях настоящего Регламента просроченной дебиторской задолженностью является не исполненное в установленный срок физическим или юридическим лицом (далее - должник) обязательство о перечислении денежных средств в местный бюджет по доходам, администрируемым Администрацией.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1.5.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1.6. Во всем, что не урегулировано настоящим Регламентом, Администрация руководствуется действующим законодательством Российской Федерации,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Республики Дагестан</w:t>
      </w: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иными нормативными правовыми актами.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Результат реализации полномочия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администратора доходов бюджета по взысканию дебиторской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задолженности по платежам в бюджет, пеням и штрафам по ним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2.1. Результатом исполнения полномочия администратора доходов бюджета по взысканию дебиторской задолженности по платежам в бюджет, пеням и штрафам по ним является обеспечение своевременного и полного поступления доходов бюджеты бюджетной системы Российской Федерации.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 Перечень нормативных правовых актов,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регулирующих реализацию полномочия администратора доходов бюджета по взысканию дебиторской задолженности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по платежам в бюджет, пеням и штрафам по ним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3.1. Исполнение полномочия администратора доходов бюджета по взысканию дебиторской задолженности по платежам в бюджет, пеням и штрафам по ним осуществляется в соответствии со следующими нормативными правовыми актами: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Конституцией Российской Федерации;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Гражданским Кодексом Российской Федерации;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Бюджетным Кодексом Российской Федерации;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Кодексом Российской Федерации об административных правонарушениях;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Приказом Минфина России </w:t>
      </w:r>
      <w:r w:rsidRPr="00802E36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val="sr-Cyrl-RS" w:eastAsia="ru-RU"/>
        </w:rPr>
        <w:t>от 18 ноября 2022</w:t>
      </w:r>
      <w:r w:rsidRPr="00802E3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802E36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val="sr-Cyrl-RS" w:eastAsia="ru-RU"/>
        </w:rPr>
        <w:t>г</w:t>
      </w:r>
      <w:r w:rsidRPr="00802E36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ода</w:t>
      </w:r>
      <w:r w:rsidRPr="00802E36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val="sr-Cyrl-RS" w:eastAsia="ru-RU"/>
        </w:rPr>
        <w:t> №</w:t>
      </w:r>
      <w:r w:rsidRPr="00802E3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802E36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val="sr-Cyrl-RS" w:eastAsia="ru-RU"/>
        </w:rPr>
        <w:t>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ним»;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val="sr-Cyrl-RS" w:eastAsia="ru-RU"/>
        </w:rPr>
        <w:t>настоящим регламентом.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val="sr-Cyrl-RS" w:eastAsia="ru-RU"/>
        </w:rPr>
        <w:t>4.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4.1. Недопущение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Сотрудник Администрации, наделенный соответствующими полномочиями: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1) осуществляет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lastRenderedPageBreak/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за погашением (квитированием)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 </w:t>
      </w:r>
      <w:hyperlink r:id="rId5" w:history="1">
        <w:r w:rsidRPr="00802E36">
          <w:rPr>
            <w:rFonts w:ascii="Times New Roman" w:eastAsia="Times New Roman" w:hAnsi="Times New Roman" w:cs="Times New Roman"/>
            <w:color w:val="0263B2"/>
            <w:sz w:val="28"/>
            <w:szCs w:val="28"/>
            <w:u w:val="single"/>
            <w:lang w:eastAsia="ru-RU"/>
          </w:rPr>
          <w:t>статьей 21.3</w:t>
        </w:r>
      </w:hyperlink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 Федерального закона от 27 июля 2010 года № 210-ФЗ «Об организации предоставления государственных и муниципальных услуг» (далее - ГИС ГМП);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за своевременным начислением неустойки (штрафов, пени);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наличия сведений о взыскании с должника денежных средств в рамках исполнительного производства;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наличия сведений о возбуждении в отношении должника дела о банкротстве;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4) своевременно принимает решение о признании безнадежной к взысканию задолженности по платежам в местный бюджет и о ее списании;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5)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4.2.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1) направление требование должнику о погашении задолженности;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2) направление претензии должнику о погашении задолженности в досудебном порядке;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lastRenderedPageBreak/>
        <w:t>3)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муниципального образования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муниципального образования  внутригородского района «Кировский район» города Махачкалы</w:t>
      </w: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 xml:space="preserve">  по денежным обязательствам, уведомлений о наличии задолженности по обязательным платежам или о задолженности по денежным обязательствам перед муниципальным образованием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муниципального образования  внутригородского района «Кировский район» города Махачкалы</w:t>
      </w: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 xml:space="preserve">  при предъявлении (объединении) требований в деле о банкротстве и в процедурах, применяемых в деле о банкротстве.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4.2.1. Сотрудником Администрации, наделенному соответствующими полномочиями, при выявлении в ходе контроля за поступлением доходов в местный бюджет нарушений контрагентом условий -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1) производится расчет задолженности;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2) должнику направляется требование (претензия) с приложением расчета задолженности о ее погашении в пятнадцатидневный срок со дня его получения.</w:t>
      </w:r>
      <w:bookmarkStart w:id="1" w:name="P77"/>
      <w:bookmarkEnd w:id="1"/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4.2.2.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4.2.3.</w:t>
      </w:r>
      <w:bookmarkStart w:id="2" w:name="P78"/>
      <w:bookmarkEnd w:id="2"/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 В требовании (претензии) указываются: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1) наименование должника;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3) период образования просрочки внесения платы;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4) сумма просроченной дебиторской задолженности по платежам, пени;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5) сумма штрафных санкций (при их наличии);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7) реквизиты для перечисления просроченной дебиторской задолженности;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 xml:space="preserve">Требование (претензия) подписывается Главой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муниципального образования  внутригородского района «Кировский район» города Махачкалы</w:t>
      </w: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 xml:space="preserve"> .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lastRenderedPageBreak/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4.2.4. В случае непогашения должником в полном объеме просроченной дебиторской задолженности по истечении установленного в требовании (претензии) срока сотрудником Администрации, наделенным  соответствующими полномочиями, в течение 10 календарных дней подготавливаются следующие документы для подачи искового заявления в суд: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2) копии учредительных документов (для юридических лиц);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4) расчет платы с указанием сумм основного долга, пени, штрафных санкций;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4.2.5. В случаях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 </w:t>
      </w:r>
      <w:hyperlink r:id="rId6" w:anchor="P77" w:history="1">
        <w:r w:rsidRPr="00802E36">
          <w:rPr>
            <w:rFonts w:ascii="Times New Roman" w:eastAsia="Times New Roman" w:hAnsi="Times New Roman" w:cs="Times New Roman"/>
            <w:color w:val="0263B2"/>
            <w:sz w:val="28"/>
            <w:szCs w:val="28"/>
            <w:u w:val="single"/>
            <w:lang w:eastAsia="ru-RU"/>
          </w:rPr>
          <w:t>подпунктах 4.2.2</w:t>
        </w:r>
      </w:hyperlink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 – </w:t>
      </w:r>
      <w:hyperlink r:id="rId7" w:anchor="P78" w:history="1">
        <w:r w:rsidRPr="00802E36">
          <w:rPr>
            <w:rFonts w:ascii="Times New Roman" w:eastAsia="Times New Roman" w:hAnsi="Times New Roman" w:cs="Times New Roman"/>
            <w:color w:val="0263B2"/>
            <w:sz w:val="28"/>
            <w:szCs w:val="28"/>
            <w:u w:val="single"/>
            <w:lang w:eastAsia="ru-RU"/>
          </w:rPr>
          <w:t>4.2.3</w:t>
        </w:r>
      </w:hyperlink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 настоящего Порядка.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4.3.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– принудительное взыскание дебиторской задолженности по доходам):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1)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порядке;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2) сотрудник Администрации, наделенный соответствующими полномочиями, в течение 60 календарных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Федерации;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3) в случае если до вынесения решения суда требования об уплате исполнены должником добровольно, сотрудник Администрации, наделенный соответствующими полномочиями, в установленном порядке заявляет об отказе от иска;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4) взыскание просроченной дебиторской задолженности в судебном порядке осуществляется в соответствии с Арбитражным процессуальным </w:t>
      </w:r>
      <w:hyperlink r:id="rId8" w:history="1">
        <w:r w:rsidRPr="00802E36">
          <w:rPr>
            <w:rFonts w:ascii="Times New Roman" w:eastAsia="Times New Roman" w:hAnsi="Times New Roman" w:cs="Times New Roman"/>
            <w:color w:val="0263B2"/>
            <w:sz w:val="28"/>
            <w:szCs w:val="28"/>
            <w:u w:val="single"/>
            <w:lang w:eastAsia="ru-RU"/>
          </w:rPr>
          <w:t>кодексом</w:t>
        </w:r>
      </w:hyperlink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 Российской Федерации, Гражданским процессуальным </w:t>
      </w:r>
      <w:hyperlink r:id="rId9" w:history="1">
        <w:r w:rsidRPr="00802E36">
          <w:rPr>
            <w:rFonts w:ascii="Times New Roman" w:eastAsia="Times New Roman" w:hAnsi="Times New Roman" w:cs="Times New Roman"/>
            <w:color w:val="0263B2"/>
            <w:sz w:val="28"/>
            <w:szCs w:val="28"/>
            <w:u w:val="single"/>
            <w:lang w:eastAsia="ru-RU"/>
          </w:rPr>
          <w:t>кодексом</w:t>
        </w:r>
      </w:hyperlink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 Российской Федерации, иным законодательством Российской Федерации;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lastRenderedPageBreak/>
        <w:t>5) документы о ходе претензионно-исковой работы по взысканию задолженности, в том числе судебные акты, на бумажном носителе хранятся в Администрации;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6)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4.4. Мероприятия по взысканию просроченной дебиторской задолженности в рамках исполнительного производства включают в себя: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4.4.1. В течение 30 календарных дней со дня поступления в Администрацию исполнительного документа сотрудник Администрации,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4.4.2.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Администрации,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об изменении наименования должника (для граждан - фамилия, имя, отчество (при его наличии), для организаций - наименование и юридический адрес);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о сумме непогашенной задолженности по исполнительному документу;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о наличии данных об объявлении розыска должника, его имущества;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 </w:t>
      </w:r>
      <w:hyperlink r:id="rId10" w:history="1">
        <w:r w:rsidRPr="00802E36">
          <w:rPr>
            <w:rFonts w:ascii="Times New Roman" w:eastAsia="Times New Roman" w:hAnsi="Times New Roman" w:cs="Times New Roman"/>
            <w:color w:val="0263B2"/>
            <w:sz w:val="28"/>
            <w:szCs w:val="28"/>
            <w:u w:val="single"/>
            <w:lang w:eastAsia="ru-RU"/>
          </w:rPr>
          <w:t>законом</w:t>
        </w:r>
      </w:hyperlink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 от 2 октября 2007 года № 229-ФЗ «Об исполнительном производстве»;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40204F" w:rsidRPr="00802E36" w:rsidRDefault="0040204F" w:rsidP="0040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4.4.3.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:rsidR="0040204F" w:rsidRPr="00802E36" w:rsidRDefault="0040204F" w:rsidP="00402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0204F" w:rsidRPr="00802E36" w:rsidRDefault="0040204F" w:rsidP="00402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 </w:t>
      </w:r>
    </w:p>
    <w:p w:rsidR="0040204F" w:rsidRPr="00802E36" w:rsidRDefault="0040204F" w:rsidP="00402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02E3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F06FD6" w:rsidRDefault="00F06FD6"/>
    <w:sectPr w:rsidR="00F06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B1"/>
    <w:rsid w:val="0040204F"/>
    <w:rsid w:val="00BB1BB1"/>
    <w:rsid w:val="00F0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02342"/>
  <w15:chartTrackingRefBased/>
  <w15:docId w15:val="{26EEC145-AA56-4371-AA8C-DE3EAF37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0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0204F"/>
    <w:pPr>
      <w:spacing w:after="0" w:line="240" w:lineRule="auto"/>
    </w:pPr>
  </w:style>
  <w:style w:type="paragraph" w:customStyle="1" w:styleId="ConsPlusTitle">
    <w:name w:val="ConsPlusTitle"/>
    <w:rsid w:val="00402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02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6049E84402AFE46CA367C267CA8C30DC2FAD410767B263CFC4C23717C7A6C9A21A5B78CE43407CD425A15FFkDc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mkuharivka.ru/documents/order/detail.php?id=147276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kuharivka.ru/documents/order/detail.php?id=1472760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B96049E84402AFE46CA367C267CA8C30DC3F8D21A727B263CFC4C23717C7A6C8821FDBB8FE421539E180D18FCD4322B686E94FCEEk3c1G" TargetMode="External"/><Relationship Id="rId10" Type="http://schemas.openxmlformats.org/officeDocument/2006/relationships/hyperlink" Target="consultantplus://offline/ref=5B96049E84402AFE46CA367C267CA8C30DC3FED21F777B263CFC4C23717C7A6C9A21A5B78CE43407CD425A15FFkDc1G" TargetMode="External"/><Relationship Id="rId4" Type="http://schemas.openxmlformats.org/officeDocument/2006/relationships/image" Target="media/image1.gif"/><Relationship Id="rId9" Type="http://schemas.openxmlformats.org/officeDocument/2006/relationships/hyperlink" Target="consultantplus://offline/ref=5B96049E84402AFE46CA367C267CA8C30DC3FED41C7E7B263CFC4C23717C7A6C9A21A5B78CE43407CD425A15FFkDc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2696</Words>
  <Characters>15373</Characters>
  <Application>Microsoft Office Word</Application>
  <DocSecurity>0</DocSecurity>
  <Lines>128</Lines>
  <Paragraphs>36</Paragraphs>
  <ScaleCrop>false</ScaleCrop>
  <Company/>
  <LinksUpToDate>false</LinksUpToDate>
  <CharactersWithSpaces>18033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2023-09-25T14:10:00Z</dcterms:created>
  <dcterms:modified xsi:type="dcterms:W3CDTF">2023-09-25T14:12:00Z</dcterms:modified>
</cp:coreProperties>
</file>