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09039A" w:rsidP="0051542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2E" w:rsidRPr="00BC68C9" w:rsidRDefault="00BC68C9" w:rsidP="00BC68C9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 xml:space="preserve">МУНИЦИПАЛЬНОЕ ОБРАЗОВАНИЕ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ВНУТРИГОРОДСКО</w:t>
      </w:r>
      <w:r w:rsidR="00BC405A"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«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КИРОВСК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ИЙ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 xml:space="preserve"> РАЙОН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»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ГОРОДА МАХАЧКАЛЫ</w:t>
      </w:r>
    </w:p>
    <w:p w:rsidR="00611A2E" w:rsidRPr="00907E7F" w:rsidRDefault="00611A2E" w:rsidP="00611A2E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11A2E" w:rsidTr="0077107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11A2E" w:rsidRPr="009F2802" w:rsidRDefault="00611A2E" w:rsidP="0077107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hyperlink r:id="rId8" w:history="1">
              <w:r w:rsidRPr="000166A9">
                <w:rPr>
                  <w:rFonts w:ascii="Arial" w:hAnsi="Arial"/>
                  <w:bCs/>
                  <w:sz w:val="19"/>
                  <w:szCs w:val="19"/>
                </w:rPr>
                <w:t>@</w:t>
              </w:r>
              <w:r>
                <w:rPr>
                  <w:rFonts w:ascii="Arial" w:hAnsi="Arial"/>
                  <w:bCs/>
                  <w:sz w:val="19"/>
                  <w:szCs w:val="19"/>
                  <w:lang w:val="en-US"/>
                </w:rPr>
                <w:t>mkala</w:t>
              </w:r>
              <w:r w:rsidRPr="000166A9">
                <w:rPr>
                  <w:rFonts w:ascii="Arial" w:hAnsi="Arial"/>
                  <w:bCs/>
                  <w:sz w:val="19"/>
                  <w:szCs w:val="19"/>
                </w:rPr>
                <w:t>.</w:t>
              </w:r>
              <w:r w:rsidRPr="00EA6448">
                <w:rPr>
                  <w:rFonts w:ascii="Arial" w:hAnsi="Arial"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</w:tbl>
    <w:p w:rsidR="00611A2E" w:rsidRPr="00B91026" w:rsidRDefault="00611A2E" w:rsidP="00611A2E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11A2E" w:rsidRPr="00515425" w:rsidRDefault="006A5465" w:rsidP="00611A2E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515425">
        <w:rPr>
          <w:sz w:val="26"/>
          <w:szCs w:val="26"/>
        </w:rPr>
        <w:t>«</w:t>
      </w:r>
      <w:r w:rsidR="00B206B0">
        <w:rPr>
          <w:sz w:val="26"/>
          <w:szCs w:val="26"/>
        </w:rPr>
        <w:t>06</w:t>
      </w:r>
      <w:r w:rsidRPr="00515425">
        <w:rPr>
          <w:sz w:val="26"/>
          <w:szCs w:val="26"/>
        </w:rPr>
        <w:t>»</w:t>
      </w:r>
      <w:r w:rsidR="00B206B0">
        <w:rPr>
          <w:sz w:val="26"/>
          <w:szCs w:val="26"/>
        </w:rPr>
        <w:t xml:space="preserve"> июля </w:t>
      </w:r>
      <w:r w:rsidR="00744AE0" w:rsidRPr="00515425">
        <w:rPr>
          <w:sz w:val="26"/>
          <w:szCs w:val="26"/>
        </w:rPr>
        <w:t>201</w:t>
      </w:r>
      <w:r w:rsidR="00515425" w:rsidRPr="00515425">
        <w:rPr>
          <w:sz w:val="26"/>
          <w:szCs w:val="26"/>
        </w:rPr>
        <w:t>7</w:t>
      </w:r>
      <w:r w:rsidR="00AA718B" w:rsidRPr="00515425">
        <w:rPr>
          <w:sz w:val="26"/>
          <w:szCs w:val="26"/>
        </w:rPr>
        <w:t xml:space="preserve"> </w:t>
      </w:r>
      <w:r w:rsidR="00611A2E" w:rsidRPr="00515425">
        <w:rPr>
          <w:sz w:val="26"/>
          <w:szCs w:val="26"/>
        </w:rPr>
        <w:t>г.</w:t>
      </w:r>
      <w:r w:rsidR="00611A2E" w:rsidRPr="00515425">
        <w:rPr>
          <w:sz w:val="26"/>
          <w:szCs w:val="26"/>
        </w:rPr>
        <w:tab/>
        <w:t>№</w:t>
      </w:r>
      <w:r w:rsidR="00B206B0">
        <w:rPr>
          <w:sz w:val="26"/>
          <w:szCs w:val="26"/>
        </w:rPr>
        <w:t>124-П</w:t>
      </w:r>
    </w:p>
    <w:p w:rsidR="005B5CF2" w:rsidRPr="00515425" w:rsidRDefault="005B5CF2" w:rsidP="005B5CF2">
      <w:pPr>
        <w:rPr>
          <w:sz w:val="26"/>
          <w:szCs w:val="26"/>
        </w:rPr>
      </w:pPr>
    </w:p>
    <w:p w:rsidR="009E652E" w:rsidRPr="00541730" w:rsidRDefault="00DB3D73" w:rsidP="00541730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541730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D13ED" w:rsidRPr="00541730" w:rsidRDefault="007D13ED" w:rsidP="00541730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1730" w:rsidRPr="00541730" w:rsidRDefault="00541730" w:rsidP="00541730">
      <w:pPr>
        <w:pStyle w:val="10"/>
        <w:shd w:val="clear" w:color="auto" w:fill="auto"/>
        <w:spacing w:line="240" w:lineRule="auto"/>
        <w:ind w:left="3119" w:right="40"/>
        <w:jc w:val="both"/>
        <w:rPr>
          <w:b/>
          <w:sz w:val="26"/>
          <w:szCs w:val="26"/>
        </w:rPr>
      </w:pPr>
      <w:r w:rsidRPr="00541730">
        <w:rPr>
          <w:b/>
          <w:sz w:val="26"/>
          <w:szCs w:val="26"/>
        </w:rPr>
        <w:t>Об утверждении Порядка создания муниципальных координационных органов в сфере профилактики правонарушений органами местного самоуправления муниципального образования внутригородской район «Кировский район» г. Махачкалы.</w:t>
      </w:r>
    </w:p>
    <w:p w:rsidR="00515425" w:rsidRPr="00541730" w:rsidRDefault="00515425" w:rsidP="00541730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</w:p>
    <w:p w:rsidR="00541730" w:rsidRPr="00541730" w:rsidRDefault="00541730" w:rsidP="00541730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>В соответствии с частью 4 статьи 30 Федерального закона от 23.06.2016 № 182-ФЗ «Об основах системы профилактики правонарушений в Россий</w:t>
      </w:r>
      <w:r w:rsidRPr="00541730">
        <w:rPr>
          <w:spacing w:val="0"/>
          <w:sz w:val="26"/>
          <w:szCs w:val="26"/>
        </w:rPr>
        <w:softHyphen/>
        <w:t xml:space="preserve">ской Федерации», </w:t>
      </w:r>
      <w:r w:rsidR="00511D39" w:rsidRPr="00541730">
        <w:rPr>
          <w:spacing w:val="0"/>
          <w:sz w:val="26"/>
          <w:szCs w:val="26"/>
        </w:rPr>
        <w:t xml:space="preserve">в целях </w:t>
      </w:r>
      <w:r w:rsidRPr="00541730">
        <w:rPr>
          <w:spacing w:val="0"/>
          <w:sz w:val="26"/>
          <w:szCs w:val="26"/>
        </w:rPr>
        <w:t>обеспечения реализации политики в сфере профилактики правонарушений, а также в целях координации деятельности органов местного самоуправления, должностных лиц, иных организаций в указанной сфере на территории внутригородского муниципального района «Кировский район» г. Махачкалы</w:t>
      </w:r>
      <w:r w:rsidR="00515425" w:rsidRPr="00541730">
        <w:rPr>
          <w:spacing w:val="0"/>
          <w:sz w:val="26"/>
          <w:szCs w:val="26"/>
        </w:rPr>
        <w:t xml:space="preserve">, </w:t>
      </w:r>
      <w:r w:rsidR="00511D39" w:rsidRPr="00541730">
        <w:rPr>
          <w:spacing w:val="0"/>
          <w:sz w:val="26"/>
          <w:szCs w:val="26"/>
        </w:rPr>
        <w:t>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</w:t>
      </w:r>
      <w:r w:rsidR="00515425" w:rsidRPr="00541730">
        <w:rPr>
          <w:spacing w:val="0"/>
          <w:sz w:val="26"/>
          <w:szCs w:val="26"/>
        </w:rPr>
        <w:t>а Махачкалы от 25.12.2015г. № 5-</w:t>
      </w:r>
      <w:r w:rsidR="00511D39" w:rsidRPr="00541730">
        <w:rPr>
          <w:spacing w:val="0"/>
          <w:sz w:val="26"/>
          <w:szCs w:val="26"/>
        </w:rPr>
        <w:t>1, Положением об Администрации муниципального образования внутригородского района «Кировский район» города Махачкалы, утвержденного Решением Собрания депутатов  внутригородского района «Кировский район» города Махачкалы от 11.02.2016г. № 7-10:</w:t>
      </w:r>
    </w:p>
    <w:p w:rsidR="00511D39" w:rsidRPr="00541730" w:rsidRDefault="00511D39" w:rsidP="00541730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 xml:space="preserve">1. Утвердить </w:t>
      </w:r>
      <w:r w:rsidR="00515425" w:rsidRPr="00541730">
        <w:rPr>
          <w:spacing w:val="0"/>
          <w:sz w:val="26"/>
          <w:szCs w:val="26"/>
        </w:rPr>
        <w:t xml:space="preserve">Порядок </w:t>
      </w:r>
      <w:r w:rsidR="00541730" w:rsidRPr="00541730">
        <w:rPr>
          <w:spacing w:val="0"/>
          <w:sz w:val="26"/>
          <w:szCs w:val="26"/>
        </w:rPr>
        <w:t>создания муниципальных координационных органов в сфере профилактики правонарушений органами местного самоуправления муниципального образования внутригородской район «Кировский район» г. Махачкалы</w:t>
      </w:r>
      <w:r w:rsidRPr="00541730">
        <w:rPr>
          <w:spacing w:val="0"/>
          <w:sz w:val="26"/>
          <w:szCs w:val="26"/>
        </w:rPr>
        <w:t xml:space="preserve"> (Приложение).</w:t>
      </w:r>
    </w:p>
    <w:p w:rsidR="00541730" w:rsidRPr="00541730" w:rsidRDefault="00541730" w:rsidP="00541730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 xml:space="preserve">2. Контроль за выполнением данного Постановления возложить на Первого </w:t>
      </w:r>
      <w:proofErr w:type="gramStart"/>
      <w:r w:rsidRPr="00541730">
        <w:rPr>
          <w:spacing w:val="0"/>
          <w:sz w:val="26"/>
          <w:szCs w:val="26"/>
        </w:rPr>
        <w:t>заместителя  Главы</w:t>
      </w:r>
      <w:proofErr w:type="gramEnd"/>
      <w:r w:rsidRPr="00541730">
        <w:rPr>
          <w:spacing w:val="0"/>
          <w:sz w:val="26"/>
          <w:szCs w:val="26"/>
        </w:rPr>
        <w:t xml:space="preserve"> Администрации внутригородского района «Кировский район» г. Махачкалы.</w:t>
      </w:r>
    </w:p>
    <w:p w:rsidR="00541730" w:rsidRPr="00541730" w:rsidRDefault="00541730" w:rsidP="00541730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>3. Опубликовать настоящее Постановление в средствах массовой информации.</w:t>
      </w:r>
    </w:p>
    <w:p w:rsidR="00511D39" w:rsidRPr="00541730" w:rsidRDefault="00541730" w:rsidP="00541730">
      <w:pPr>
        <w:pStyle w:val="20"/>
        <w:shd w:val="clear" w:color="auto" w:fill="auto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41730">
        <w:rPr>
          <w:spacing w:val="0"/>
          <w:sz w:val="26"/>
          <w:szCs w:val="26"/>
        </w:rPr>
        <w:t xml:space="preserve">4. </w:t>
      </w:r>
      <w:r w:rsidR="00511D39" w:rsidRPr="00541730">
        <w:rPr>
          <w:spacing w:val="0"/>
          <w:sz w:val="26"/>
          <w:szCs w:val="26"/>
        </w:rPr>
        <w:t xml:space="preserve">Настоящее </w:t>
      </w:r>
      <w:r w:rsidR="00DB3D73" w:rsidRPr="00541730">
        <w:rPr>
          <w:spacing w:val="0"/>
          <w:sz w:val="26"/>
          <w:szCs w:val="26"/>
        </w:rPr>
        <w:t>Постановление</w:t>
      </w:r>
      <w:r w:rsidR="00511D39" w:rsidRPr="00541730">
        <w:rPr>
          <w:spacing w:val="0"/>
          <w:sz w:val="26"/>
          <w:szCs w:val="26"/>
        </w:rPr>
        <w:t xml:space="preserve"> вступает в силу со дня его официального опубликования.</w:t>
      </w:r>
    </w:p>
    <w:p w:rsidR="00561AA5" w:rsidRDefault="00561AA5" w:rsidP="00515425">
      <w:pPr>
        <w:jc w:val="both"/>
        <w:rPr>
          <w:sz w:val="26"/>
          <w:szCs w:val="26"/>
        </w:rPr>
      </w:pPr>
    </w:p>
    <w:p w:rsidR="00515425" w:rsidRPr="00515425" w:rsidRDefault="00515425" w:rsidP="00515425">
      <w:pPr>
        <w:ind w:firstLine="658"/>
        <w:jc w:val="both"/>
        <w:rPr>
          <w:sz w:val="26"/>
          <w:szCs w:val="26"/>
        </w:rPr>
      </w:pP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15425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15425">
        <w:rPr>
          <w:rFonts w:ascii="Times New Roman" w:hAnsi="Times New Roman"/>
          <w:b/>
          <w:sz w:val="26"/>
          <w:szCs w:val="26"/>
        </w:rPr>
        <w:t xml:space="preserve">внутригородского района     </w:t>
      </w:r>
      <w:r w:rsidR="00813D27" w:rsidRPr="00515425">
        <w:rPr>
          <w:rFonts w:ascii="Times New Roman" w:hAnsi="Times New Roman"/>
          <w:b/>
          <w:sz w:val="26"/>
          <w:szCs w:val="26"/>
        </w:rPr>
        <w:t xml:space="preserve">      </w:t>
      </w:r>
      <w:r w:rsidR="00813D27" w:rsidRPr="00515425">
        <w:rPr>
          <w:rFonts w:ascii="Times New Roman" w:hAnsi="Times New Roman"/>
          <w:b/>
          <w:sz w:val="26"/>
          <w:szCs w:val="26"/>
        </w:rPr>
        <w:tab/>
      </w:r>
      <w:r w:rsidR="00813D27" w:rsidRPr="00515425">
        <w:rPr>
          <w:rFonts w:ascii="Times New Roman" w:hAnsi="Times New Roman"/>
          <w:b/>
          <w:sz w:val="26"/>
          <w:szCs w:val="26"/>
        </w:rPr>
        <w:tab/>
        <w:t xml:space="preserve">                   </w:t>
      </w:r>
      <w:r w:rsidRPr="00515425">
        <w:rPr>
          <w:rFonts w:ascii="Times New Roman" w:hAnsi="Times New Roman"/>
          <w:b/>
          <w:sz w:val="26"/>
          <w:szCs w:val="26"/>
        </w:rPr>
        <w:t xml:space="preserve">          С.К. Сагидов</w:t>
      </w: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F44D8" w:rsidRPr="00515425" w:rsidRDefault="006F44D8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E652E" w:rsidRPr="00515425" w:rsidRDefault="00697A74" w:rsidP="009E652E">
      <w:pPr>
        <w:pStyle w:val="a5"/>
        <w:rPr>
          <w:rFonts w:ascii="Times New Roman" w:hAnsi="Times New Roman"/>
          <w:sz w:val="26"/>
          <w:szCs w:val="26"/>
        </w:rPr>
      </w:pPr>
      <w:r w:rsidRPr="00515425">
        <w:rPr>
          <w:rFonts w:ascii="Times New Roman" w:hAnsi="Times New Roman"/>
          <w:sz w:val="26"/>
          <w:szCs w:val="26"/>
        </w:rPr>
        <w:t>Верно</w:t>
      </w:r>
      <w:r w:rsidR="009E652E" w:rsidRPr="00515425">
        <w:rPr>
          <w:rFonts w:ascii="Times New Roman" w:hAnsi="Times New Roman"/>
          <w:sz w:val="26"/>
          <w:szCs w:val="26"/>
        </w:rPr>
        <w:t>:</w:t>
      </w:r>
    </w:p>
    <w:p w:rsidR="009E652E" w:rsidRPr="00515425" w:rsidRDefault="009E652E" w:rsidP="009E652E">
      <w:pPr>
        <w:pStyle w:val="1"/>
        <w:rPr>
          <w:sz w:val="26"/>
          <w:szCs w:val="26"/>
        </w:rPr>
      </w:pPr>
      <w:r w:rsidRPr="00515425">
        <w:rPr>
          <w:sz w:val="26"/>
          <w:szCs w:val="26"/>
        </w:rPr>
        <w:t>Управ. делами</w:t>
      </w:r>
      <w:r w:rsidRPr="00515425">
        <w:rPr>
          <w:sz w:val="26"/>
          <w:szCs w:val="26"/>
        </w:rPr>
        <w:tab/>
      </w:r>
      <w:r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  <w:t xml:space="preserve">        </w:t>
      </w:r>
      <w:r w:rsidRPr="00515425">
        <w:rPr>
          <w:sz w:val="26"/>
          <w:szCs w:val="26"/>
        </w:rPr>
        <w:t>П.Д. Зайдиева</w:t>
      </w:r>
    </w:p>
    <w:p w:rsidR="006A5465" w:rsidRPr="00B206B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206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6A5465" w:rsidRPr="00B206B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206B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B3D73" w:rsidRPr="00B206B0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B206B0">
        <w:rPr>
          <w:rFonts w:ascii="Times New Roman" w:hAnsi="Times New Roman" w:cs="Times New Roman"/>
          <w:color w:val="000000"/>
          <w:sz w:val="24"/>
          <w:szCs w:val="24"/>
        </w:rPr>
        <w:t xml:space="preserve"> Главы </w:t>
      </w:r>
    </w:p>
    <w:p w:rsidR="006A5465" w:rsidRPr="00B206B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206B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внутригородского района «Кировский район» </w:t>
      </w:r>
    </w:p>
    <w:p w:rsidR="006A5465" w:rsidRPr="00B206B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206B0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 </w:t>
      </w:r>
      <w:r w:rsidRPr="00B2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65" w:rsidRPr="00B206B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06B0">
        <w:rPr>
          <w:rFonts w:ascii="Times New Roman" w:hAnsi="Times New Roman" w:cs="Times New Roman"/>
          <w:color w:val="000000"/>
          <w:sz w:val="24"/>
          <w:szCs w:val="24"/>
        </w:rPr>
        <w:t>от  «</w:t>
      </w:r>
      <w:proofErr w:type="gramEnd"/>
      <w:r w:rsidR="00B206B0" w:rsidRPr="00B206B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B206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06B0" w:rsidRPr="00B206B0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B206B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15425" w:rsidRPr="00B206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206B0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B206B0" w:rsidRPr="00B206B0">
        <w:rPr>
          <w:rFonts w:ascii="Times New Roman" w:hAnsi="Times New Roman" w:cs="Times New Roman"/>
          <w:color w:val="000000"/>
          <w:sz w:val="24"/>
          <w:szCs w:val="24"/>
        </w:rPr>
        <w:t>124-П</w:t>
      </w:r>
    </w:p>
    <w:p w:rsidR="006A5465" w:rsidRPr="00771830" w:rsidRDefault="006A5465" w:rsidP="006A5465">
      <w:pPr>
        <w:ind w:left="5103"/>
        <w:rPr>
          <w:color w:val="000000"/>
          <w:sz w:val="28"/>
          <w:szCs w:val="28"/>
        </w:rPr>
      </w:pPr>
    </w:p>
    <w:p w:rsidR="008B59AB" w:rsidRDefault="008B59AB" w:rsidP="00515425">
      <w:pPr>
        <w:pStyle w:val="a5"/>
        <w:rPr>
          <w:rFonts w:ascii="Times New Roman" w:hAnsi="Times New Roman"/>
          <w:sz w:val="16"/>
          <w:szCs w:val="16"/>
        </w:rPr>
      </w:pPr>
    </w:p>
    <w:p w:rsidR="00B206B0" w:rsidRDefault="00B206B0" w:rsidP="00515425">
      <w:pPr>
        <w:pStyle w:val="a5"/>
        <w:rPr>
          <w:rFonts w:ascii="Times New Roman" w:hAnsi="Times New Roman"/>
          <w:sz w:val="16"/>
          <w:szCs w:val="16"/>
        </w:rPr>
      </w:pPr>
    </w:p>
    <w:p w:rsidR="00515425" w:rsidRPr="00F1214B" w:rsidRDefault="00515425" w:rsidP="00F1214B">
      <w:pPr>
        <w:jc w:val="center"/>
        <w:rPr>
          <w:b/>
          <w:sz w:val="28"/>
          <w:szCs w:val="28"/>
        </w:rPr>
      </w:pPr>
      <w:r w:rsidRPr="00F1214B">
        <w:rPr>
          <w:b/>
          <w:sz w:val="28"/>
          <w:szCs w:val="28"/>
        </w:rPr>
        <w:t>ПОРЯДОК</w:t>
      </w:r>
    </w:p>
    <w:p w:rsidR="00F1214B" w:rsidRPr="00F1214B" w:rsidRDefault="00F1214B" w:rsidP="00F1214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0" w:name="bookmark5"/>
      <w:r w:rsidRPr="00F1214B">
        <w:rPr>
          <w:b/>
          <w:sz w:val="28"/>
          <w:szCs w:val="28"/>
        </w:rPr>
        <w:t>создания муниципальных координационных органов в сфере профилактики правонарушений органами местного самоуправления муниципального образования внутригородской район «Кировский</w:t>
      </w:r>
      <w:bookmarkStart w:id="1" w:name="bookmark6"/>
      <w:bookmarkEnd w:id="0"/>
      <w:r w:rsidRPr="00F1214B">
        <w:rPr>
          <w:b/>
          <w:sz w:val="28"/>
          <w:szCs w:val="28"/>
        </w:rPr>
        <w:t xml:space="preserve"> район» г. Махачкалы</w:t>
      </w:r>
      <w:bookmarkEnd w:id="1"/>
    </w:p>
    <w:p w:rsidR="00F1214B" w:rsidRDefault="00F1214B" w:rsidP="00F1214B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7"/>
    </w:p>
    <w:p w:rsidR="00F1214B" w:rsidRPr="00F1214B" w:rsidRDefault="00F1214B" w:rsidP="00F1214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1214B">
        <w:rPr>
          <w:b/>
          <w:sz w:val="28"/>
          <w:szCs w:val="28"/>
        </w:rPr>
        <w:t>1. Общие положения</w:t>
      </w:r>
      <w:bookmarkEnd w:id="2"/>
    </w:p>
    <w:p w:rsidR="00F1214B" w:rsidRDefault="00F1214B" w:rsidP="00F1214B">
      <w:pPr>
        <w:pStyle w:val="10"/>
        <w:shd w:val="clear" w:color="auto" w:fill="auto"/>
        <w:spacing w:line="240" w:lineRule="auto"/>
        <w:jc w:val="both"/>
      </w:pP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Муниципальные координационные органы в сфере профилактики правонарушений (далее - Координационные органы) создаются в целях обеспечения реализации политики в сфере профилактики правонарушений, а также в целях координации деятельности органов местного самоуправления, должностных лиц, иных организаций в указанной сфере на территории внутригородского муниципального района «Кировский район» г. Махачкалы.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Дагестан, нормативными правовыми актами органов местного самоуправления муниципального образования внутригородской район «Кировский район» г. Махачкалы.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Координационные органы могут создаваться по инициативе органов местного самоуправления, правоохранительных органов, а также иных лиц.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Решение о создании Координационного органа оформляется Постановлением Администрации муниципального образования внутриго</w:t>
      </w:r>
      <w:r w:rsidRPr="00F1214B">
        <w:softHyphen/>
        <w:t>родской район «Кировский район» г. Махачкалы (далее - Администрация).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Для образования Координационного органа Администрация разрабатывает Положение, в котором указываются: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-наименование Координационного органа и цель его создания;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-состав координационного органа;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-при необходимости включаются другие положения, обеспечивающие достижение цели создания Координационного органа.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Положение о деятельности Координационного органа утверждается постановлением Администрации.</w:t>
      </w:r>
    </w:p>
    <w:p w:rsid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8"/>
    </w:p>
    <w:p w:rsidR="00F1214B" w:rsidRP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1214B">
        <w:rPr>
          <w:b/>
          <w:sz w:val="28"/>
          <w:szCs w:val="28"/>
        </w:rPr>
        <w:t>2. Состав координационных и совещательных органов</w:t>
      </w:r>
      <w:bookmarkEnd w:id="3"/>
    </w:p>
    <w:p w:rsidR="00F1214B" w:rsidRDefault="00F1214B" w:rsidP="00F1214B">
      <w:pPr>
        <w:pStyle w:val="10"/>
        <w:shd w:val="clear" w:color="auto" w:fill="auto"/>
        <w:spacing w:line="240" w:lineRule="auto"/>
        <w:jc w:val="both"/>
      </w:pP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lastRenderedPageBreak/>
        <w:t>В состав координационных органов могут входить представители органов местного самоуправления, правоохранительных органов, представители организаций и учреждений, находящихся на территории муниципального образования (по согласованию).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Персональный состав Координационного органа утверждается постановлением Администрации.</w:t>
      </w:r>
    </w:p>
    <w:p w:rsid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4" w:name="bookmark9"/>
    </w:p>
    <w:p w:rsidR="00F1214B" w:rsidRP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1214B">
        <w:rPr>
          <w:b/>
          <w:sz w:val="28"/>
          <w:szCs w:val="28"/>
        </w:rPr>
        <w:t>3. Права членов комиссии</w:t>
      </w:r>
      <w:bookmarkEnd w:id="4"/>
    </w:p>
    <w:p w:rsidR="00F1214B" w:rsidRDefault="00F1214B" w:rsidP="00F1214B">
      <w:pPr>
        <w:pStyle w:val="10"/>
        <w:shd w:val="clear" w:color="auto" w:fill="auto"/>
        <w:spacing w:line="240" w:lineRule="auto"/>
        <w:jc w:val="both"/>
      </w:pP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Члены комиссии имеют право: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>
        <w:t xml:space="preserve">- </w:t>
      </w:r>
      <w:r w:rsidRPr="00F1214B">
        <w:t>принимать участие в подготовке вопросов, вносимых на рассмотрение комиссии;</w:t>
      </w:r>
    </w:p>
    <w:p w:rsidR="00F1214B" w:rsidRPr="00F1214B" w:rsidRDefault="00F1214B" w:rsidP="00F1214B">
      <w:pPr>
        <w:pStyle w:val="10"/>
        <w:numPr>
          <w:ilvl w:val="0"/>
          <w:numId w:val="20"/>
        </w:numPr>
        <w:shd w:val="clear" w:color="auto" w:fill="auto"/>
        <w:tabs>
          <w:tab w:val="left" w:pos="861"/>
        </w:tabs>
        <w:spacing w:line="240" w:lineRule="auto"/>
        <w:ind w:firstLine="567"/>
        <w:jc w:val="both"/>
      </w:pPr>
      <w:r w:rsidRPr="00F1214B">
        <w:t>получать информацию от председателя и секретаря комиссии по вопросам повестки дня заседания комиссии;</w:t>
      </w:r>
    </w:p>
    <w:p w:rsidR="00F1214B" w:rsidRPr="00F1214B" w:rsidRDefault="00F1214B" w:rsidP="00F1214B">
      <w:pPr>
        <w:pStyle w:val="10"/>
        <w:numPr>
          <w:ilvl w:val="0"/>
          <w:numId w:val="20"/>
        </w:numPr>
        <w:shd w:val="clear" w:color="auto" w:fill="auto"/>
        <w:tabs>
          <w:tab w:val="left" w:pos="861"/>
        </w:tabs>
        <w:spacing w:line="240" w:lineRule="auto"/>
        <w:ind w:firstLine="567"/>
        <w:jc w:val="both"/>
      </w:pPr>
      <w:r w:rsidRPr="00F1214B">
        <w:t>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Члены комиссии обладают</w:t>
      </w:r>
      <w:r>
        <w:t xml:space="preserve"> равными правами при обсуждении р</w:t>
      </w:r>
      <w:r w:rsidRPr="00F1214B">
        <w:t>ассматриваемых на заседании вопросов.</w:t>
      </w:r>
    </w:p>
    <w:p w:rsid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5" w:name="bookmark10"/>
    </w:p>
    <w:p w:rsid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1214B">
        <w:rPr>
          <w:b/>
          <w:sz w:val="28"/>
          <w:szCs w:val="28"/>
        </w:rPr>
        <w:t>4. Обеспечение деятельности координационных</w:t>
      </w:r>
    </w:p>
    <w:p w:rsidR="00F1214B" w:rsidRPr="00F1214B" w:rsidRDefault="00F1214B" w:rsidP="00F1214B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1214B">
        <w:rPr>
          <w:b/>
          <w:sz w:val="28"/>
          <w:szCs w:val="28"/>
        </w:rPr>
        <w:t xml:space="preserve"> и совещательных органов</w:t>
      </w:r>
      <w:bookmarkEnd w:id="5"/>
    </w:p>
    <w:p w:rsidR="00F1214B" w:rsidRDefault="00F1214B" w:rsidP="00F1214B">
      <w:pPr>
        <w:pStyle w:val="10"/>
        <w:shd w:val="clear" w:color="auto" w:fill="auto"/>
        <w:spacing w:line="240" w:lineRule="auto"/>
        <w:jc w:val="both"/>
      </w:pPr>
    </w:p>
    <w:p w:rsidR="00F1214B" w:rsidRPr="00F1214B" w:rsidRDefault="00F1214B" w:rsidP="00F1214B">
      <w:pPr>
        <w:pStyle w:val="10"/>
        <w:shd w:val="clear" w:color="auto" w:fill="auto"/>
        <w:spacing w:line="240" w:lineRule="auto"/>
        <w:ind w:firstLine="567"/>
        <w:jc w:val="both"/>
      </w:pPr>
      <w:r w:rsidRPr="00F1214B">
        <w:t>Координационный орган является правомочным, если на его заседании не менее половины его членов. Решение по рассматриваемому вопросу принимается простым большинством голосов присутствующих на заседании членов Координационного органа.</w:t>
      </w:r>
    </w:p>
    <w:p w:rsidR="001359E3" w:rsidRDefault="00F1214B" w:rsidP="00F1214B">
      <w:pPr>
        <w:ind w:firstLine="567"/>
        <w:jc w:val="both"/>
        <w:rPr>
          <w:sz w:val="28"/>
          <w:szCs w:val="28"/>
        </w:rPr>
      </w:pPr>
      <w:r w:rsidRPr="00F1214B">
        <w:rPr>
          <w:sz w:val="28"/>
          <w:szCs w:val="28"/>
        </w:rPr>
        <w:t>Организационно-техническое обеспе</w:t>
      </w:r>
      <w:r>
        <w:rPr>
          <w:sz w:val="28"/>
          <w:szCs w:val="28"/>
        </w:rPr>
        <w:t>чение деятельности Координацион</w:t>
      </w:r>
      <w:r w:rsidRPr="00F1214B">
        <w:rPr>
          <w:sz w:val="28"/>
          <w:szCs w:val="28"/>
        </w:rPr>
        <w:t>ного органа осуществляется Администрацией.</w:t>
      </w:r>
    </w:p>
    <w:p w:rsidR="007C520A" w:rsidRDefault="007C520A" w:rsidP="00F1214B">
      <w:pPr>
        <w:ind w:firstLine="567"/>
        <w:jc w:val="both"/>
        <w:rPr>
          <w:sz w:val="28"/>
          <w:szCs w:val="28"/>
        </w:rPr>
      </w:pPr>
    </w:p>
    <w:p w:rsidR="007C520A" w:rsidRDefault="007C520A">
      <w:r>
        <w:rPr>
          <w:sz w:val="28"/>
          <w:szCs w:val="28"/>
        </w:rPr>
        <w:t>____________________________________________________________</w:t>
      </w:r>
    </w:p>
    <w:p w:rsidR="007C520A" w:rsidRDefault="007C520A" w:rsidP="00F1214B">
      <w:pPr>
        <w:ind w:firstLine="567"/>
        <w:jc w:val="both"/>
        <w:rPr>
          <w:sz w:val="28"/>
          <w:szCs w:val="28"/>
        </w:rPr>
      </w:pPr>
    </w:p>
    <w:p w:rsidR="007C520A" w:rsidRPr="00F1214B" w:rsidRDefault="007C520A" w:rsidP="00F1214B">
      <w:pPr>
        <w:ind w:firstLine="567"/>
        <w:jc w:val="both"/>
        <w:rPr>
          <w:sz w:val="28"/>
          <w:szCs w:val="28"/>
        </w:rPr>
      </w:pPr>
      <w:bookmarkStart w:id="6" w:name="_GoBack"/>
      <w:bookmarkEnd w:id="6"/>
    </w:p>
    <w:sectPr w:rsidR="007C520A" w:rsidRPr="00F1214B" w:rsidSect="00541730">
      <w:headerReference w:type="default" r:id="rId9"/>
      <w:pgSz w:w="11906" w:h="16838"/>
      <w:pgMar w:top="567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ED" w:rsidRDefault="00730EED" w:rsidP="00515425">
      <w:r>
        <w:separator/>
      </w:r>
    </w:p>
  </w:endnote>
  <w:endnote w:type="continuationSeparator" w:id="0">
    <w:p w:rsidR="00730EED" w:rsidRDefault="00730EED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ED" w:rsidRDefault="00730EED" w:rsidP="00515425">
      <w:r>
        <w:separator/>
      </w:r>
    </w:p>
  </w:footnote>
  <w:footnote w:type="continuationSeparator" w:id="0">
    <w:p w:rsidR="00730EED" w:rsidRDefault="00730EED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730E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511A8"/>
    <w:rsid w:val="00171AAA"/>
    <w:rsid w:val="001C1B4A"/>
    <w:rsid w:val="001D7AB0"/>
    <w:rsid w:val="001E4B22"/>
    <w:rsid w:val="002011F5"/>
    <w:rsid w:val="00240CD3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511D39"/>
    <w:rsid w:val="00515425"/>
    <w:rsid w:val="0052394F"/>
    <w:rsid w:val="00541730"/>
    <w:rsid w:val="00561AA5"/>
    <w:rsid w:val="005B1F9A"/>
    <w:rsid w:val="005B5CF2"/>
    <w:rsid w:val="005F069F"/>
    <w:rsid w:val="00611A2E"/>
    <w:rsid w:val="0065186B"/>
    <w:rsid w:val="00675CCF"/>
    <w:rsid w:val="0067676A"/>
    <w:rsid w:val="00697A74"/>
    <w:rsid w:val="006A5465"/>
    <w:rsid w:val="006A738B"/>
    <w:rsid w:val="006C400A"/>
    <w:rsid w:val="006F44D8"/>
    <w:rsid w:val="00730EED"/>
    <w:rsid w:val="00744AE0"/>
    <w:rsid w:val="007520D6"/>
    <w:rsid w:val="00771073"/>
    <w:rsid w:val="007C520A"/>
    <w:rsid w:val="007D13ED"/>
    <w:rsid w:val="00813D27"/>
    <w:rsid w:val="00872883"/>
    <w:rsid w:val="00893BF9"/>
    <w:rsid w:val="008B59AB"/>
    <w:rsid w:val="008D4CBC"/>
    <w:rsid w:val="008E1BAB"/>
    <w:rsid w:val="00960C33"/>
    <w:rsid w:val="0098055D"/>
    <w:rsid w:val="009E652E"/>
    <w:rsid w:val="00A12662"/>
    <w:rsid w:val="00A373C4"/>
    <w:rsid w:val="00A5625B"/>
    <w:rsid w:val="00A615EA"/>
    <w:rsid w:val="00AA718B"/>
    <w:rsid w:val="00B11FA5"/>
    <w:rsid w:val="00B20088"/>
    <w:rsid w:val="00B206B0"/>
    <w:rsid w:val="00B31398"/>
    <w:rsid w:val="00B80FDC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D138E5"/>
    <w:rsid w:val="00DB3D73"/>
    <w:rsid w:val="00E57B39"/>
    <w:rsid w:val="00E948DE"/>
    <w:rsid w:val="00F1214B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A633"/>
  <w15:docId w15:val="{0AE6D296-2046-42E7-BA74-E2A3B485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9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222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5357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urotdel</cp:lastModifiedBy>
  <cp:revision>10</cp:revision>
  <cp:lastPrinted>2017-06-23T14:53:00Z</cp:lastPrinted>
  <dcterms:created xsi:type="dcterms:W3CDTF">2016-12-11T16:23:00Z</dcterms:created>
  <dcterms:modified xsi:type="dcterms:W3CDTF">2020-04-17T13:39:00Z</dcterms:modified>
</cp:coreProperties>
</file>